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Non-crime Hate Incidents</w:t>
      </w:r>
    </w:p>
    <w:p>
      <w:r>
        <w:rPr>
          <w:sz w:val="20"/>
        </w:rPr>
        <w:t>27 October 2025  ·  Lords  ·  Oral Questions</w:t>
      </w:r>
    </w:p>
    <w:p>
      <w:r>
        <w:rPr>
          <w:b/>
        </w:rPr>
        <w:t xml:space="preserve">Policy areas: </w:t>
      </w:r>
      <w:r>
        <w:rPr>
          <w:sz w:val="20"/>
        </w:rPr>
        <w:t>Crime, justice and law, Government and public administration</w:t>
      </w:r>
    </w:p>
    <w:p>
      <w:r>
        <w:rPr>
          <w:b/>
        </w:rPr>
        <w:t xml:space="preserve">Topics: </w:t>
      </w:r>
      <w:r>
        <w:rPr>
          <w:sz w:val="20"/>
        </w:rPr>
        <w:t>dbs checks, free speech rights, non-crime hate incidents, police recording practices, police resource allocation</w:t>
      </w:r>
    </w:p>
    <w:p>
      <w:r>
        <w:rPr>
          <w:b/>
        </w:rPr>
        <w:t xml:space="preserve">Source: </w:t>
      </w:r>
      <w:r>
        <w:rPr>
          <w:sz w:val="20"/>
        </w:rPr>
        <w:t>https://hansard.parliament.uk/Lords/2025-10-27/debates/9C5DA48B-C9AB-4F11-8D3E-57C2AEFCBC02/NoncrimeHateIncidents</w:t>
      </w:r>
    </w:p>
    <w:p/>
    <w:p>
      <w:r>
        <w:rPr>
          <w:b/>
          <w:color w:val="1A4A6E"/>
          <w:sz w:val="22"/>
        </w:rPr>
        <w:t>Lord Strasburger</w:t>
      </w:r>
    </w:p>
    <w:p>
      <w:r>
        <w:rPr>
          <w:sz w:val="22"/>
        </w:rPr>
        <w:t>I beg leave to ask the Question standing in my name on the Order Paper, and I remind the House that I chair Big Brother Watch.</w:t>
      </w:r>
    </w:p>
    <w:p/>
    <w:p>
      <w:r>
        <w:rPr>
          <w:b/>
          <w:color w:val="1A4A6E"/>
          <w:sz w:val="22"/>
        </w:rPr>
        <w:t>Lord Strasburger</w:t>
      </w:r>
    </w:p>
    <w:p>
      <w:r>
        <w:rPr>
          <w:sz w:val="22"/>
        </w:rPr>
        <w:t>The College of Policing and the National Police Chiefs’ Council are currently undertaking a review of non-crime hate incidents, working closely with the Home Office. The Government look forward to receiving the final recommendations of this review shortly and to working with police forces to ensure they have the clarity they need to focus on keeping our communities safe while protecting the fundamental right to free speech.</w:t>
      </w:r>
    </w:p>
    <w:p/>
    <w:p>
      <w:r>
        <w:rPr>
          <w:b/>
          <w:color w:val="1A4A6E"/>
          <w:sz w:val="22"/>
        </w:rPr>
        <w:t>The Minister of State, Home Office (Lab)</w:t>
      </w:r>
    </w:p>
    <w:p>
      <w:r>
        <w:rPr>
          <w:sz w:val="22"/>
        </w:rPr>
        <w:t>I thank the Minister for his reply. The non-crime hate incident regime is being prolifically exploited by malicious individuals targeting people who merely disagree with them. The police are required to believe the complainant, contrary to the presumption of innocence. The target of the complaint may never know that a hate incident has been logged and that their future applications for sensitive jobs and visas may fail as a result. Now the police are saying that they will no longer investigate such incidents but that they will continue to be recorded. Does the Minister agree that we must stop secretly recording as fact what is often no more than scurrilous allegation?</w:t>
      </w:r>
    </w:p>
    <w:p/>
    <w:p>
      <w:r>
        <w:rPr>
          <w:b/>
          <w:color w:val="1A4A6E"/>
          <w:sz w:val="22"/>
        </w:rPr>
        <w:t>Lord Strasburger</w:t>
      </w:r>
    </w:p>
    <w:p>
      <w:r>
        <w:rPr>
          <w:sz w:val="22"/>
        </w:rPr>
        <w:t>Again, I say to the noble Lord that there is a review. My right honourable friend the former Home Secretary, Yvette Cooper, commissioned that review in December 2024 because, self-evidently, the non-crime hate incidents regime was not working effectively. Noble Lords who were in the House for the Second Reading of the Crime and Policing Bill will have heard the noble Lord, Lord Herbert, who chairs the College of Policing, examining that issue and saying that he would bring that review forward. There are a range of things that we need to do in the review. We should not lose sight of the fact that valuable information is gained by people reporting non-crime hate incidents, but equally we should not use it to pursue events which are fruitless when police should be focusing on real crimes.</w:t>
      </w:r>
    </w:p>
    <w:p/>
    <w:p>
      <w:r>
        <w:rPr>
          <w:b/>
          <w:color w:val="1A4A6E"/>
          <w:sz w:val="22"/>
        </w:rPr>
        <w:t>Lord Hanson of Flint</w:t>
      </w:r>
    </w:p>
    <w:p>
      <w:r>
        <w:rPr>
          <w:sz w:val="22"/>
        </w:rPr>
        <w:t>My Lords, I declare my interest as director of the Free Speech Union. To follow up on the noble Lord’s question, as I understand it, the Metropolitan Police is no longer going to investigate non-prime hate incidents, although it will continue to record them. That appears to be the direction of travel, so other police forces, at least in England and Wales, will take a similar position. However, if NCHIs continue to be recorded, can the Minister assure the House that they will not be disclosable in enhanced DBS checks when people apply for jobs as, let us say, teachers or carers? Given that these uninvestigated reports of involvement in non-crimes are going to be recorded, it seems indefensible that they should stop people getting jobs.</w:t>
      </w:r>
    </w:p>
    <w:p/>
    <w:p>
      <w:r>
        <w:rPr>
          <w:b/>
          <w:color w:val="1A4A6E"/>
          <w:sz w:val="22"/>
        </w:rPr>
        <w:t>Lord Young of Acton</w:t>
      </w:r>
    </w:p>
    <w:p>
      <w:r>
        <w:rPr>
          <w:sz w:val="22"/>
        </w:rPr>
        <w:t>Again, I genuinely do not wish to pre-empt the review being undertaken now. The review by the National Police Chiefs’ Council and the College of Policing will come forward shortly and I expect the interim findings to be published in very short order, but the point that the noble Lord made is a valid one. The Metropolitan Police has said that it will not pursue non-crime hate incidents any more but will still record information because it gives valuable information about potential disability crime, racial crime and crimes against transgender people and others. It is important that we get the balance right, and one reason why my right honourable friend the then Home Secretary ordered that review was to make sure that we do not waste police resources or take the actions that the noble Lord mentioned.</w:t>
      </w:r>
    </w:p>
    <w:p/>
    <w:p>
      <w:r>
        <w:rPr>
          <w:b/>
          <w:color w:val="1A4A6E"/>
          <w:sz w:val="22"/>
        </w:rPr>
        <w:t>Lord Hanson of Flint</w:t>
      </w:r>
    </w:p>
    <w:p>
      <w:r>
        <w:rPr>
          <w:sz w:val="22"/>
        </w:rPr>
        <w:t>My Lords, rather than waiting for the National Police Chiefs’ Council and College of Policing review, is it not time that Parliament made a decision on this issue? The danger is that we have got to this position because those two bodies have allowed it to develop. Surely the time has come, as the noble Lord, Lord Strasburger, pointed out, for the police not to be investigating non-crimes, interviewing people who have not committed crimes and recording data on people who have not committed crime, with all the bureaucracy and timewasting that go with it.</w:t>
      </w:r>
    </w:p>
    <w:p/>
    <w:p>
      <w:r>
        <w:rPr>
          <w:b/>
          <w:color w:val="1A4A6E"/>
          <w:sz w:val="22"/>
        </w:rPr>
        <w:t>Lord Hogan-Howe</w:t>
      </w:r>
    </w:p>
    <w:p>
      <w:r>
        <w:rPr>
          <w:sz w:val="22"/>
        </w:rPr>
        <w:t>I am grateful to the noble Lord, who brings great experience to this area. Parliament has had a view on this matter—it passed the codification of non-crime hate incidents in legislation in 2023 under the Government that I was not party to, not a supporter of and not a member of. That is why the police have the responsibilities that they currently have. The important point for the noble Lord is that this Government came in in July 2024, realised there were some challenges in the system, had representations from across this House and the House of Commons, and ordered a review. That review is being undertaken by the National Police Chiefs’ Council. It commenced in January; it will be finished very shortly, and there will be an interim response. Then we can decide whether we wish to take any action on those recommendations as they affect individual police officers and in terms of whether there are any policy implications for the Government.</w:t>
      </w:r>
    </w:p>
    <w:p/>
    <w:p>
      <w:r>
        <w:rPr>
          <w:b/>
          <w:color w:val="1A4A6E"/>
          <w:sz w:val="22"/>
        </w:rPr>
        <w:t>Lord Hanson of Flint</w:t>
      </w:r>
    </w:p>
    <w:p>
      <w:r>
        <w:rPr>
          <w:sz w:val="22"/>
        </w:rPr>
        <w:t>My Lords, the review is extremely welcome, and I welcome my noble friend’s remarks in relation to it. Would it also be helpful, on these kinds of issues, if politicians in both Houses of this place avoided making comments referring to people’s race, in particular the recent comments about advertisements on television?</w:t>
      </w:r>
    </w:p>
    <w:p/>
    <w:p>
      <w:r>
        <w:rPr>
          <w:b/>
          <w:color w:val="1A4A6E"/>
          <w:sz w:val="22"/>
        </w:rPr>
        <w:t>Lord Brennan of Canton</w:t>
      </w:r>
    </w:p>
    <w:p>
      <w:r>
        <w:rPr>
          <w:sz w:val="22"/>
        </w:rPr>
        <w:t>It is important that we condemn the comments that were made about adverts on television. We are a multicultural society. It is quite right and proper that individuals from all parts of our society appear on television, because they are both consumers and producers of goods and contributors to society, so I have no problem in supporting my noble friend on that point. The key question on non-crime hate incidents, and this is where we stand, is the extent to which we use that intelligence reporting mechanism to gather intelligence about potential trends in difficult areas—maybe down to the micro level of a ward—versus the extent to which we take further action on those issues in a criminal context. That is what the review that the noble Lord, Lord Herbert, a member of the Conservative Party and chair of the College of Policing, is undertaking with the National Police Chiefs’ Council is looking at. I am expecting a report in extremely short order.</w:t>
      </w:r>
    </w:p>
    <w:p/>
    <w:p>
      <w:r>
        <w:rPr>
          <w:b/>
          <w:color w:val="1A4A6E"/>
          <w:sz w:val="22"/>
        </w:rPr>
        <w:t>Lord Hanson of Flint</w:t>
      </w:r>
    </w:p>
    <w:p>
      <w:r>
        <w:rPr>
          <w:sz w:val="22"/>
        </w:rPr>
        <w:t>My Lords, it is very welcome that the Metropolitan Police finally took the decision to stop investigating non-crime hate incidents. They have clearly wasted officers’ time and had a chilling effect on free speech. Will the Government now follow through and support the amendment to the Crime and Policing Bill from my noble friend Lord Young of Acton to abolish them in their entirety? Surely this is the way forward.</w:t>
      </w:r>
    </w:p>
    <w:p/>
    <w:p>
      <w:r>
        <w:rPr>
          <w:b/>
          <w:color w:val="1A4A6E"/>
          <w:sz w:val="22"/>
        </w:rPr>
        <w:t>Lord Davies of Gower</w:t>
      </w:r>
    </w:p>
    <w:p>
      <w:r>
        <w:rPr>
          <w:sz w:val="22"/>
        </w:rPr>
        <w:t>The short answer is no. The longer answer is we will wait for the review to see what action we will take. Again, I remind the noble Lord that the reason we are in this position in the first place is legislation that codified non-crime hate incidents passed by his Government.</w:t>
      </w:r>
    </w:p>
    <w:p/>
    <w:p>
      <w:r>
        <w:rPr>
          <w:b/>
          <w:color w:val="1A4A6E"/>
          <w:sz w:val="22"/>
        </w:rPr>
        <w:t>Lord Hanson of Flint</w:t>
      </w:r>
    </w:p>
    <w:p>
      <w:r>
        <w:rPr>
          <w:sz w:val="22"/>
        </w:rPr>
        <w:t>Does the Minister agree that care should be taken not to conflate crimes with non-crime hate incidents, and that this is particularly important in media reporting?</w:t>
      </w:r>
    </w:p>
    <w:p/>
    <w:p>
      <w:r>
        <w:rPr>
          <w:b/>
          <w:color w:val="1A4A6E"/>
          <w:sz w:val="22"/>
        </w:rPr>
        <w:t>Baroness Burt of Solihull</w:t>
      </w:r>
    </w:p>
    <w:p>
      <w:r>
        <w:rPr>
          <w:sz w:val="22"/>
        </w:rPr>
        <w:t>The noble Baroness makes a very sensible point. Ultimately, the bottom line is that the Government believe that we should focus on real crime as a priority. That is why we are putting in 13,000 new police officers, police community support officers and special constables over the next few years, and it is why we have asked for the review of non-crime hate incidents. But in reviewing those issues, we should not lose sight of the importance of intelligence-led information-gathering, as the Metropolitan Police has said.</w:t>
      </w:r>
    </w:p>
    <w:p/>
    <w:p>
      <w:r>
        <w:rPr>
          <w:b/>
          <w:color w:val="1A4A6E"/>
          <w:sz w:val="22"/>
        </w:rPr>
        <w:t>Lord Hanson of Flint</w:t>
      </w:r>
    </w:p>
    <w:p>
      <w:r>
        <w:rPr>
          <w:sz w:val="22"/>
        </w:rPr>
        <w:t>My Lords, the noble Minister talks about—</w:t>
      </w:r>
    </w:p>
    <w:p/>
    <w:p>
      <w:r>
        <w:rPr>
          <w:b/>
          <w:color w:val="1A4A6E"/>
          <w:sz w:val="22"/>
        </w:rPr>
        <w:t>Baroness Fox of Buckley</w:t>
      </w:r>
    </w:p>
    <w:p>
      <w:r>
        <w:rPr>
          <w:sz w:val="22"/>
        </w:rPr>
        <w:t>No!</w:t>
      </w:r>
    </w:p>
    <w:p/>
    <w:p>
      <w:r>
        <w:rPr>
          <w:b/>
          <w:color w:val="1A4A6E"/>
          <w:sz w:val="22"/>
        </w:rPr>
        <w:t>Noble Lords</w:t>
      </w:r>
    </w:p>
    <w:p>
      <w:r>
        <w:rPr>
          <w:sz w:val="22"/>
        </w:rPr>
        <w:t>The noble Lord the Minister—</w:t>
      </w:r>
    </w:p>
    <w:p/>
    <w:p>
      <w:r>
        <w:rPr>
          <w:b/>
          <w:color w:val="1A4A6E"/>
          <w:sz w:val="22"/>
        </w:rPr>
        <w:t>Baroness Fox of Buckley</w:t>
      </w:r>
    </w:p>
    <w:p>
      <w:r>
        <w:rPr>
          <w:sz w:val="22"/>
        </w:rPr>
        <w:t>Hear, hear!</w:t>
      </w:r>
    </w:p>
    <w:p/>
    <w:p>
      <w:r>
        <w:rPr>
          <w:b/>
          <w:color w:val="1A4A6E"/>
          <w:sz w:val="22"/>
        </w:rPr>
        <w:t>Noble Lords</w:t>
      </w:r>
    </w:p>
    <w:p>
      <w:r>
        <w:rPr>
          <w:sz w:val="22"/>
        </w:rPr>
        <w:t>I feel as though I am about to be issued with a non-crime hate incident.</w:t>
      </w:r>
    </w:p>
    <w:p>
      <w:r>
        <w:rPr>
          <w:sz w:val="22"/>
        </w:rPr>
        <w:t>The noble Lord the Minister talked about the importance of not speaking out ahead of the review yet stated that the police were collecting and recording valuable information. Can I challenge that? How does the Minister know that the information is valuable, as it is based on perceived, subjective versions of what is hateful, not illegal? That information could well be used to the detriment of people receiving references for jobs later on. Will the Minister clarify that, regardless, that information should not be used to stop anybody gaining employment, because it is based on subjective rather than objective criteria?</w:t>
      </w:r>
    </w:p>
    <w:p/>
    <w:p>
      <w:r>
        <w:rPr>
          <w:b/>
          <w:color w:val="1A4A6E"/>
          <w:sz w:val="22"/>
        </w:rPr>
        <w:t>Baroness Fox of Buckley</w:t>
      </w:r>
    </w:p>
    <w:p>
      <w:r>
        <w:rPr>
          <w:sz w:val="22"/>
        </w:rPr>
        <w:t>I am grateful to the noble Baroness for her question. Again, I fall back on the central point, which is that we have commissioned a review, the results of which we are expecting shortly. It will explore a range of issues, including how non-crime hate incidents impact on police resources, responsibilities, intelligence gathering and the issues she mentioned about individual responsibility or records. Having commissioned a review as a Minister, it is best that I wait for that review’s outcomes. We will report back to the House on what measures we need to take as a result.</w:t>
      </w:r>
    </w:p>
    <w:p/>
    <w:p>
      <w:r>
        <w:rPr>
          <w:b/>
          <w:color w:val="1A4A6E"/>
          <w:sz w:val="22"/>
        </w:rPr>
        <w:t>Lord Hanson of Flint</w:t>
      </w:r>
    </w:p>
    <w:p>
      <w:r>
        <w:rPr>
          <w:sz w:val="22"/>
        </w:rPr>
        <w:t>I am grateful to the noble Baroness for her question. Again, I fall back on the central point, which is that we have commissioned a review, the results of which we are expecting shortly. It will explore a range of issues, including how non-crime hate incidents impact on police resources, responsibilities, intelligence gathering and the issues she mentioned about individual responsibility or records. Having commissioned a review as a Minister, it is best that I wait for that review’s outcomes. We will report back to the House on what measures we need to take as a result.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