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Work Scheme</w:t>
      </w:r>
    </w:p>
    <w:p>
      <w:r>
        <w:rPr>
          <w:sz w:val="20"/>
        </w:rPr>
        <w:t>27 October 2025  ·  Commons  ·  Oral Questions</w:t>
      </w:r>
    </w:p>
    <w:p>
      <w:r>
        <w:rPr>
          <w:b/>
        </w:rPr>
        <w:t xml:space="preserve">Policy areas: </w:t>
      </w:r>
      <w:r>
        <w:rPr>
          <w:sz w:val="20"/>
        </w:rPr>
        <w:t>Employment and labour market, Welfare and benefits</w:t>
      </w:r>
    </w:p>
    <w:p>
      <w:r>
        <w:rPr>
          <w:b/>
        </w:rPr>
        <w:t xml:space="preserve">Topics: </w:t>
      </w:r>
      <w:r>
        <w:rPr>
          <w:sz w:val="20"/>
        </w:rPr>
        <w:t>access to work reform, access to work scheme, career progression support, disabled employment support, scheme effectiveness</w:t>
      </w:r>
    </w:p>
    <w:p>
      <w:r>
        <w:rPr>
          <w:b/>
        </w:rPr>
        <w:t xml:space="preserve">Source: </w:t>
      </w:r>
      <w:r>
        <w:rPr>
          <w:sz w:val="20"/>
        </w:rPr>
        <w:t>https://hansard.parliament.uk/Commons/2025-10-27/debates/774BDACF-A788-4C8D-B6FE-90CCEE5DE5F2/AccessToWorkScheme</w:t>
      </w:r>
    </w:p>
    <w:p/>
    <w:p>
      <w:r>
        <w:rPr>
          <w:b/>
          <w:color w:val="1A4A6E"/>
          <w:sz w:val="22"/>
        </w:rPr>
        <w:t>Bobby Dean (LD)</w:t>
      </w:r>
    </w:p>
    <w:p>
      <w:r>
        <w:rPr>
          <w:sz w:val="22"/>
        </w:rPr>
        <w:t>2. What steps his Department is taking to assess the effectiveness of the Access to Work scheme in helping to enable long-term career progression for disabled people.</w:t>
      </w:r>
    </w:p>
    <w:p/>
    <w:p>
      <w:r>
        <w:rPr>
          <w:b/>
          <w:color w:val="1A4A6E"/>
          <w:sz w:val="22"/>
        </w:rPr>
        <w:t>Marsha De Cordova (Lab)</w:t>
      </w:r>
    </w:p>
    <w:p>
      <w:r>
        <w:rPr>
          <w:sz w:val="22"/>
        </w:rPr>
        <w:t>9. What steps he is taking to improve the Access to Work scheme.</w:t>
      </w:r>
    </w:p>
    <w:p/>
    <w:p>
      <w:r>
        <w:rPr>
          <w:b/>
          <w:color w:val="1A4A6E"/>
          <w:sz w:val="22"/>
        </w:rPr>
        <w:t>Martin Wrigley (LD)</w:t>
      </w:r>
    </w:p>
    <w:p>
      <w:r>
        <w:rPr>
          <w:sz w:val="22"/>
        </w:rPr>
        <w:t>11. What changes have been made to the Access to Work scheme in this parliamentary Session.</w:t>
      </w:r>
    </w:p>
    <w:p/>
    <w:p>
      <w:r>
        <w:rPr>
          <w:b/>
          <w:color w:val="1A4A6E"/>
          <w:sz w:val="22"/>
        </w:rPr>
        <w:t>Sir Stephen Timms (The Minister for Social Security and Disability)</w:t>
      </w:r>
    </w:p>
    <w:p>
      <w:r>
        <w:rPr>
          <w:sz w:val="22"/>
        </w:rPr>
        <w:t>Access to Work does an important job, but current delays with the scheme, and our ambition for an 80% rate of employment, point to the need for reform. The consultation, launched in the “Pathways to Work” Green Paper, closed on 30 June. We are reviewing all aspects of the scheme in the light of the responses that we received.</w:t>
      </w:r>
    </w:p>
    <w:p/>
    <w:p>
      <w:r>
        <w:rPr>
          <w:b/>
          <w:color w:val="1A4A6E"/>
          <w:sz w:val="22"/>
        </w:rPr>
        <w:t>Bobby Dean</w:t>
      </w:r>
    </w:p>
    <w:p>
      <w:r>
        <w:rPr>
          <w:sz w:val="22"/>
        </w:rPr>
        <w:t>A constituent came to my surgery the other week who felt pretty frustrated that the Access to Work scheme, which once supported him, was pulling the rug from beneath his feet as he progressed in his career. He has been a model example; he has not let his multiple neurodivergent diagnoses hold him back. He has worked hard and, with support, has earned a promotion to a deputy leadership position. At that point, the DWP decided to reassess him, and it downgraded his support—right at the moment when he felt he needed to maintain that support, given his new responsibilities. Can the Minister assure us that when the reforms come, they will ensure that people are supported over the progression of their career, as well as into work in the first place?</w:t>
      </w:r>
    </w:p>
    <w:p/>
    <w:p>
      <w:r>
        <w:rPr>
          <w:b/>
          <w:color w:val="1A4A6E"/>
          <w:sz w:val="22"/>
        </w:rPr>
        <w:t>Sir Stephen Timms</w:t>
      </w:r>
    </w:p>
    <w:p>
      <w:r>
        <w:rPr>
          <w:sz w:val="22"/>
        </w:rPr>
        <w:t>The hon. Gentleman makes a good point. Obviously, I do not know the details of the case that he refers to, but it is important that Access to Work and our wider employment support enable people not just to get into work, but to thrive once they are there, exactly as he says.</w:t>
      </w:r>
    </w:p>
    <w:p/>
    <w:p>
      <w:r>
        <w:rPr>
          <w:b/>
          <w:color w:val="1A4A6E"/>
          <w:sz w:val="22"/>
        </w:rPr>
        <w:t>Marsha De Cordova</w:t>
      </w:r>
    </w:p>
    <w:p>
      <w:r>
        <w:rPr>
          <w:sz w:val="22"/>
        </w:rPr>
        <w:t>The Access to Work scheme provides vital support, and it is one of the best forms of support for blind and partially sighted workers, but when their awards come up for review, they find that their support and awards are being significantly reduced. Given the Government’s commitment to keeping Britain working, will the Minister explain why blind and partially sighted people are seeing their support cut? Will he agree to meet me and sight-loss organisations to see how we can address some of the challenges with the scheme?</w:t>
      </w:r>
    </w:p>
    <w:p/>
    <w:p>
      <w:r>
        <w:rPr>
          <w:b/>
          <w:color w:val="1A4A6E"/>
          <w:sz w:val="22"/>
        </w:rPr>
        <w:t>Sir Stephen Timms</w:t>
      </w:r>
    </w:p>
    <w:p>
      <w:r>
        <w:rPr>
          <w:sz w:val="22"/>
        </w:rPr>
        <w:t>There has been absolutely no change in the policy on Access to Work, but there has been more scrupulous application of the existing policy and guidance over the last year. That means that Access to Work awards have been more consistent, and I know there have been cases in which support has been reduced. I am looking forward to attending the forthcoming meeting of the all-party group on eye health and visual impairment, which my hon. Friend chairs; that might give us an opportunity to discuss the issues she has raised.</w:t>
      </w:r>
    </w:p>
    <w:p/>
    <w:p>
      <w:r>
        <w:rPr>
          <w:b/>
          <w:color w:val="1A4A6E"/>
          <w:sz w:val="22"/>
        </w:rPr>
        <w:t>Martin Wrigley</w:t>
      </w:r>
    </w:p>
    <w:p>
      <w:r>
        <w:rPr>
          <w:sz w:val="22"/>
        </w:rPr>
        <w:t>On 20 May, I met the Minister to speak about Access to Work claims that were being denied, changed or reduced, all contrary to the guidelines. The Minister assured me that it was a communications issue, that the guidelines had not changed and that officials were going to fix the problems by speaking to the local jobcentre. The problems were not fixed. Since then, both Dawlish Gardens Trust and the No Limits café in Newton Abbot have ceased to provide Access to Work services because the system just is not working and, they said, every claim was being rejected. That assessment has been mirrored by the Access to Work Collective. Who changed the guidelines, and why? Are they simply being ignored to save money at the cost of vulnerable adults? If the Minister would like more information, I am happy to meet him again.</w:t>
      </w:r>
    </w:p>
    <w:p/>
    <w:p>
      <w:r>
        <w:rPr>
          <w:b/>
          <w:color w:val="1A4A6E"/>
          <w:sz w:val="22"/>
        </w:rPr>
        <w:t>Sir Stephen Timms</w:t>
      </w:r>
    </w:p>
    <w:p>
      <w:r>
        <w:rPr>
          <w:sz w:val="22"/>
        </w:rPr>
        <w:t>I am very happy to meet the hon. Gentleman again, but I assure him that the policy has not changed. In fact, just last week we published the spending figures on Access to Work, which went up by 17% in the last year and by 32% in the year before that. I do not know what happened in the particular case the hon. Gentleman referred to, but would be happy to look at it further.</w:t>
      </w:r>
    </w:p>
    <w:p/>
    <w:p>
      <w:r>
        <w:rPr>
          <w:b/>
          <w:color w:val="1A4A6E"/>
          <w:sz w:val="22"/>
        </w:rPr>
        <w:t>Dame Meg Hillier (Lab/Co-op)</w:t>
      </w:r>
    </w:p>
    <w:p>
      <w:r>
        <w:rPr>
          <w:sz w:val="22"/>
        </w:rPr>
        <w:t>Access to Work is vital. At the high end of the scale, it can sometimes be more expensive. I have in my constituency a very senior person in the world of theatre who runs Graeae theatre. She requires Access to Work support but, even with the right support, there is not enough for her needs, because she needs a British Sign Language interpreter with her at all times. Graeae theatre is at the pinnacle of assessing what people need, and I would love to invite the Minister to visit it, because staff there are great at supporting disabled people into work, with and without Access to Work support.</w:t>
      </w:r>
    </w:p>
    <w:p/>
    <w:p>
      <w:r>
        <w:rPr>
          <w:b/>
          <w:color w:val="1A4A6E"/>
          <w:sz w:val="22"/>
        </w:rPr>
        <w:t>Sir Stephen Timms</w:t>
      </w:r>
    </w:p>
    <w:p>
      <w:r>
        <w:rPr>
          <w:sz w:val="22"/>
        </w:rPr>
        <w:t>I am aware that a big chunk of Access to Work funding goes on British Sign Language interpretation, and it is not unusual for people who draw on that support to hit the cap, which increased last year and is now £69,920 a year. We will look at that, along with all other aspects of the scheme, in the review we are undertaking.</w:t>
      </w:r>
    </w:p>
    <w:p/>
    <w:p>
      <w:r>
        <w:rPr>
          <w:b/>
          <w:color w:val="1A4A6E"/>
          <w:sz w:val="22"/>
        </w:rPr>
        <w:t>Speaker</w:t>
      </w:r>
    </w:p>
    <w:p>
      <w:r>
        <w:rPr>
          <w:sz w:val="22"/>
        </w:rPr>
        <w:t>I call the shadow Minister.</w:t>
      </w:r>
    </w:p>
    <w:p/>
    <w:p>
      <w:r>
        <w:rPr>
          <w:b/>
          <w:color w:val="1A4A6E"/>
          <w:sz w:val="22"/>
        </w:rPr>
        <w:t>Mark Garnier (Con)</w:t>
      </w:r>
    </w:p>
    <w:p>
      <w:r>
        <w:rPr>
          <w:sz w:val="22"/>
        </w:rPr>
        <w:t>Back in May last year, while in opposition, the Labour party was outraged to learn that the average processing time for applications to the Access to Work programme was running at 43.9 days. In fact, so outraged were Labour Members that they made it a manifesto pledge to tackle that problem. After more than 15 months in government, Labour is far from having slashed waiting times; applicants now have to wait an average of 93.6 days. That is more than twice the waiting time under the previous Government. After a year in government, the Labour party has doubled the misery and uncertainty suffered by disabled people—why?</w:t>
      </w:r>
    </w:p>
    <w:p/>
    <w:p>
      <w:r>
        <w:rPr>
          <w:b/>
          <w:color w:val="1A4A6E"/>
          <w:sz w:val="22"/>
        </w:rPr>
        <w:t>Sir Stephen Timms</w:t>
      </w:r>
    </w:p>
    <w:p>
      <w:r>
        <w:rPr>
          <w:sz w:val="22"/>
        </w:rPr>
        <w:t>We are fixing the very serious problems left behind by the previous Government. The number of people who are processing Access to Work applications has been increased by 118 since May last year, but the hon. Gentleman is right that delays are still a problem. That points clearly to the need for reform, which is what we are getting on with.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