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Music Recording Studios</w:t>
      </w:r>
    </w:p>
    <w:p>
      <w:r>
        <w:rPr>
          <w:sz w:val="20"/>
        </w:rPr>
        <w:t>27 November 2025  ·  Commons  ·  Oral Questions</w:t>
      </w:r>
    </w:p>
    <w:p>
      <w:r>
        <w:rPr>
          <w:b/>
        </w:rPr>
        <w:t xml:space="preserve">Policy areas: </w:t>
      </w:r>
      <w:r>
        <w:rPr>
          <w:sz w:val="20"/>
        </w:rPr>
        <w:t>Business and industry, Economy, Education, training and skills, Employment and labour market</w:t>
      </w:r>
    </w:p>
    <w:p>
      <w:r>
        <w:rPr>
          <w:b/>
        </w:rPr>
        <w:t xml:space="preserve">Topics: </w:t>
      </w:r>
      <w:r>
        <w:rPr>
          <w:sz w:val="20"/>
        </w:rPr>
        <w:t>business cost pressures, creative industries sector plan, grassroots music funding, music industry growth, support for music studios</w:t>
      </w:r>
    </w:p>
    <w:p>
      <w:r>
        <w:rPr>
          <w:b/>
        </w:rPr>
        <w:t xml:space="preserve">Source: </w:t>
      </w:r>
      <w:r>
        <w:rPr>
          <w:sz w:val="20"/>
        </w:rPr>
        <w:t>https://hansard.parliament.uk/Commons/2025-11-27/debates/5F9D594C-3E08-4AB5-BE4E-058E33A61585/MusicRecordingStudios</w:t>
      </w:r>
    </w:p>
    <w:p/>
    <w:p>
      <w:r>
        <w:rPr>
          <w:b/>
          <w:color w:val="1A4A6E"/>
          <w:sz w:val="22"/>
        </w:rPr>
        <w:t>Greg Smith (Con)</w:t>
      </w:r>
    </w:p>
    <w:p>
      <w:r>
        <w:rPr>
          <w:sz w:val="22"/>
        </w:rPr>
        <w:t>5. What steps she is taking to help support small and medium-sized music recording studios.</w:t>
      </w:r>
    </w:p>
    <w:p/>
    <w:p>
      <w:r>
        <w:rPr>
          <w:b/>
          <w:color w:val="1A4A6E"/>
          <w:sz w:val="22"/>
        </w:rPr>
        <w:t>Ian Murray (The Minister for Creative Industries, Media and Arts)</w:t>
      </w:r>
    </w:p>
    <w:p>
      <w:r>
        <w:rPr>
          <w:sz w:val="22"/>
        </w:rPr>
        <w:t>It is of course important to support our music industry, including studios, and that is at the heart of what we are trying to do through the music growth fund, which has £30 million in it. The music levy goes straight into grassroots music, supporting studios.</w:t>
      </w:r>
    </w:p>
    <w:p/>
    <w:p>
      <w:r>
        <w:rPr>
          <w:b/>
          <w:color w:val="1A4A6E"/>
          <w:sz w:val="22"/>
        </w:rPr>
        <w:t>Speaker</w:t>
      </w:r>
    </w:p>
    <w:p>
      <w:r>
        <w:rPr>
          <w:sz w:val="22"/>
        </w:rPr>
        <w:t>I call Greg Smith.</w:t>
      </w:r>
    </w:p>
    <w:p/>
    <w:p>
      <w:r>
        <w:rPr>
          <w:b/>
          <w:color w:val="1A4A6E"/>
          <w:sz w:val="22"/>
        </w:rPr>
        <w:t>Greg Smith</w:t>
      </w:r>
    </w:p>
    <w:p>
      <w:r>
        <w:rPr>
          <w:sz w:val="22"/>
        </w:rPr>
        <w:t>Thank you, Mr Speaker, and apologies for making it just in time. Chiltern Railways are entirely to blame.</w:t>
      </w:r>
    </w:p>
    <w:p>
      <w:r>
        <w:rPr>
          <w:sz w:val="22"/>
        </w:rPr>
        <w:t>I thank the Minister for that answer, however a couple of weeks ago I met my constituent Dom, who runs a small music studio. The cost pressures on the music industry coming from this Government are unsustainable at the moment, not least from business rates—even after yesterday’s announcement—employer national insurance and the minimum wage. With so many small music studios having closed in recent years in this country, how will the Government ensure that our music industry has a solid future?</w:t>
      </w:r>
    </w:p>
    <w:p/>
    <w:p>
      <w:r>
        <w:rPr>
          <w:b/>
          <w:color w:val="1A4A6E"/>
          <w:sz w:val="22"/>
        </w:rPr>
        <w:t>Ian Murray</w:t>
      </w:r>
    </w:p>
    <w:p>
      <w:r>
        <w:rPr>
          <w:sz w:val="22"/>
        </w:rPr>
        <w:t>The creative industries sector plan is right at the heart of this Government’s industrial strategy, and music plays a key part in that. We will have the music 10-point plan shortly, and the £30 million music growth fund will support grassroots music, including those kinds of studio. I was at Co-op Live in Manchester just last month launching Discover! Creative Careers. It has a studio there, and it is trying to open up to the public. This is about access to studios and also about supporting them. I hope that the ticket levy, which we hope to get to 50% of all shows next year, can support studios, as well as the other growth projects we have in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