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Access to Arts and Culture</w:t>
      </w:r>
    </w:p>
    <w:p>
      <w:r>
        <w:rPr>
          <w:sz w:val="20"/>
        </w:rPr>
        <w:t>27 November 2025  ·  Commons  ·  Oral Questions</w:t>
      </w:r>
    </w:p>
    <w:p>
      <w:r>
        <w:rPr>
          <w:b/>
        </w:rPr>
        <w:t xml:space="preserve">Policy areas: </w:t>
      </w:r>
      <w:r>
        <w:rPr>
          <w:sz w:val="20"/>
        </w:rPr>
        <w:t>Business and industry, Education, training and skills, Society and culture</w:t>
      </w:r>
    </w:p>
    <w:p>
      <w:r>
        <w:rPr>
          <w:b/>
        </w:rPr>
        <w:t xml:space="preserve">Topics: </w:t>
      </w:r>
      <w:r>
        <w:rPr>
          <w:sz w:val="20"/>
        </w:rPr>
        <w:t>access to arts, creative education, eu touring, grassroots music venues, music industry careers</w:t>
      </w:r>
    </w:p>
    <w:p>
      <w:r>
        <w:rPr>
          <w:b/>
        </w:rPr>
        <w:t xml:space="preserve">Source: </w:t>
      </w:r>
      <w:r>
        <w:rPr>
          <w:sz w:val="20"/>
        </w:rPr>
        <w:t>https://hansard.parliament.uk/Commons/2025-11-27/debates/5D086159-34B8-4A6E-B381-CF2CCB936D78/AccessToArtsAndCulture</w:t>
      </w:r>
    </w:p>
    <w:p/>
    <w:p>
      <w:r>
        <w:rPr>
          <w:b/>
          <w:color w:val="1A4A6E"/>
          <w:sz w:val="22"/>
        </w:rPr>
        <w:t>Steve Witherden (Lab)</w:t>
      </w:r>
    </w:p>
    <w:p>
      <w:r>
        <w:rPr>
          <w:sz w:val="22"/>
        </w:rPr>
        <w:t>1. What steps her Department is taking to increase access to arts and culture.</w:t>
      </w:r>
    </w:p>
    <w:p/>
    <w:p>
      <w:r>
        <w:rPr>
          <w:b/>
          <w:color w:val="1A4A6E"/>
          <w:sz w:val="22"/>
        </w:rPr>
        <w:t>Lisa Nandy (The Secretary of State for Culture, Media and Sport)</w:t>
      </w:r>
    </w:p>
    <w:p>
      <w:r>
        <w:rPr>
          <w:sz w:val="22"/>
        </w:rPr>
        <w:t>For too long in this country, there has been a divide between access and excellence when it comes to the arts. Our Government believe that everybody deserves access to excellence—everyone, everywhere. We invest around £600 million every year via Arts Council England, and earlier this year, I was delighted to announce the £270 million arts everywhere fund to support exactly that aim.</w:t>
      </w:r>
    </w:p>
    <w:p/>
    <w:p>
      <w:r>
        <w:rPr>
          <w:b/>
          <w:color w:val="1A4A6E"/>
          <w:sz w:val="22"/>
        </w:rPr>
        <w:t>Steve Witherden</w:t>
      </w:r>
    </w:p>
    <w:p>
      <w:r>
        <w:rPr>
          <w:sz w:val="22"/>
        </w:rPr>
        <w:t>In Wales, expressive arts is a mandatory part of the curriculum, helping to develop pupils’ creative, artistic and performance skills while also improving cognitive development, attainment in maths and English, behaviour and wellbeing. Given that England has seen a 42% decline in expressive arts GCSE entries since 2010, what plans does the Minister have to restore the status of arts and creative education and support a broader, more balanced curriculum?</w:t>
      </w:r>
    </w:p>
    <w:p/>
    <w:p>
      <w:r>
        <w:rPr>
          <w:b/>
          <w:color w:val="1A4A6E"/>
          <w:sz w:val="22"/>
        </w:rPr>
        <w:t>Lisa Nandy</w:t>
      </w:r>
    </w:p>
    <w:p>
      <w:r>
        <w:rPr>
          <w:sz w:val="22"/>
        </w:rPr>
        <w:t>My hon. Friend is right to lament the decline in the number of pupils across England taking arts subjects, and this Government are determined to turn that around. That is why the Education Secretary and I have worked closely together. My hon. Friend will have seen the announcement she made about a broader, richer curriculum for all pupils, alongside the work I am doing to rebuild a broader, richer set of opportunities outside of the classroom. Under the last Government, enrichment was erased from both our classrooms and our communities. Under this Government, that is going to change.</w:t>
      </w:r>
    </w:p>
    <w:p/>
    <w:p>
      <w:r>
        <w:rPr>
          <w:b/>
          <w:color w:val="1A4A6E"/>
          <w:sz w:val="22"/>
        </w:rPr>
        <w:t>Pete Wishart (SNP)</w:t>
      </w:r>
    </w:p>
    <w:p>
      <w:r>
        <w:rPr>
          <w:sz w:val="22"/>
        </w:rPr>
        <w:t>UK Music’s excellent “This is Music” report found that it has become increasingly difficult for new musical artists to be heard and for careers to be built. Recompense through streaming services is minuscule and artist remuneration a real issue. On the live side, Brexit has made touring the EU almost impossible, and grassroots venues continue to close. Does the Secretary of State recognise that without meaningful action, we risk creating a music industry where only the privileged and rich can afford to build a career?</w:t>
      </w:r>
    </w:p>
    <w:p/>
    <w:p>
      <w:r>
        <w:rPr>
          <w:b/>
          <w:color w:val="1A4A6E"/>
          <w:sz w:val="22"/>
        </w:rPr>
        <w:t>Lisa Nandy</w:t>
      </w:r>
    </w:p>
    <w:p>
      <w:r>
        <w:rPr>
          <w:sz w:val="22"/>
        </w:rPr>
        <w:t>I very much share that assessment, and we are determined that that is going to change. The hon. Member will be aware of the work that my right hon. Friend the Minister for Creative Industries, Media and Arts has been doing on the grassroots music levy. That is a voluntary levy. We hope the industry will step up and meet our target of 50% of all ticket sales imposing that levy in order to support grassroots music venues by the end of the year, but we have been really clear with the industry that if that does not happen, we will intervene and use statutory powers if necessary.</w:t>
      </w:r>
    </w:p>
    <w:p>
      <w:r>
        <w:rPr>
          <w:sz w:val="22"/>
        </w:rPr>
        <w:t>On the specific issue of EU touring, the hon. Member will be aware that my right hon. Friend the Minister for the Cabinet Office is pursuing that as a priority with the European Union, and we are confident that we will be able to build a better deal for not just our music artists but music artists right across Europe.</w:t>
      </w:r>
    </w:p>
    <w:p/>
    <w:p>
      <w:r>
        <w:rPr>
          <w:b/>
          <w:color w:val="1A4A6E"/>
          <w:sz w:val="22"/>
        </w:rPr>
        <w:t>Kim Johnson (Lab)</w:t>
      </w:r>
    </w:p>
    <w:p>
      <w:r>
        <w:rPr>
          <w:sz w:val="22"/>
        </w:rPr>
        <w:t>Since its success as European capital of culture in 2008, Liverpool has played a key role in the UK’s creative industries. Does my right hon. Friend agree that success should not only be measured in economic terms, and can she explain how social value and tackling the under-representation of groups should be used as a measure of success by the Department for Culture, Media and Sport?</w:t>
      </w:r>
    </w:p>
    <w:p/>
    <w:p>
      <w:r>
        <w:rPr>
          <w:b/>
          <w:color w:val="1A4A6E"/>
          <w:sz w:val="22"/>
        </w:rPr>
        <w:t>Lisa Nandy</w:t>
      </w:r>
    </w:p>
    <w:p>
      <w:r>
        <w:rPr>
          <w:sz w:val="22"/>
        </w:rPr>
        <w:t>As, I think, the first black MP ever to represent Liverpool, my hon. Friend’s achievement is absolutely noted in this House. The way in which she has carried that work forward into this House, to ensure that she may be the first, but she certainly will not be the last, and that the voices of all people will be heard, is something that I deeply admire, and I know many other Members feel the same.</w:t>
      </w:r>
    </w:p>
    <w:p>
      <w:r>
        <w:rPr>
          <w:sz w:val="22"/>
        </w:rPr>
        <w:t>My hon. Friend is right to say that the vibrancy of the Liverpool city region has always been built on the most diverse range of music, voices and experiences. That most quintessentially British band, the Beatles, drew on their Irish heritage, Indian influences and the experience of black Americans from the south, and brought that vibrant music scene to Liverpool. I am working with the Mayor of the Liverpool city region and others to make sure that we continue that tradition and that the widest range of voices from across Liverpool are heard as part of that. I would be delighted to meet her to discuss that further.</w:t>
      </w:r>
    </w:p>
    <w:p/>
    <w:p>
      <w:r>
        <w:rPr>
          <w:b/>
          <w:color w:val="1A4A6E"/>
          <w:sz w:val="22"/>
        </w:rPr>
        <w:t>Speaker</w:t>
      </w:r>
    </w:p>
    <w:p>
      <w:r>
        <w:rPr>
          <w:sz w:val="22"/>
        </w:rPr>
        <w:t>I want to try to get to Question 10.</w:t>
      </w:r>
    </w:p>
    <w:p/>
    <w:p>
      <w:r>
        <w:rPr>
          <w:b/>
          <w:color w:val="1A4A6E"/>
          <w:sz w:val="22"/>
        </w:rPr>
        <w:t>Jess Brown-Fuller (LD)</w:t>
      </w:r>
    </w:p>
    <w:p>
      <w:r>
        <w:rPr>
          <w:sz w:val="22"/>
        </w:rPr>
        <w:t>I refer Members to my entry in the Register of Members’ Financial Interests, as I am the chair of the all-party parliamentary group for performing arts education and training— I said that as quickly as I could!</w:t>
      </w:r>
    </w:p>
    <w:p>
      <w:r>
        <w:rPr>
          <w:sz w:val="22"/>
        </w:rPr>
        <w:t>The music and dance scheme funds exceptional schools that train the next generation of artists who will go on to lead the industry, both on and off the stage. Those schools nurture talent regardless of wealth, and are the very definition of social mobility, but some are now at risk of closure because the fund is not guaranteed beyond next year. Will the Minister guarantee secure, ringfenced funding so that those vital institutions can continue to increase access to an industry that has been identified as a leading area of growth?</w:t>
      </w:r>
    </w:p>
    <w:p/>
    <w:p>
      <w:r>
        <w:rPr>
          <w:b/>
          <w:color w:val="1A4A6E"/>
          <w:sz w:val="22"/>
        </w:rPr>
        <w:t>Lisa Nandy</w:t>
      </w:r>
    </w:p>
    <w:p>
      <w:r>
        <w:rPr>
          <w:sz w:val="22"/>
        </w:rPr>
        <w:t>I am very aware of the pressures the hon. Member describes. My Department is currently completing business planning, so we will be able to set out precise allocations going forward. I have also been working closely with the Secretary of State for Housing, Communities and Local Government and the Education Secretary to ensure that Government take a cohesive approach to this issue across the board.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