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Police and Criminal Evidence (Northern Ireland) Order 1989 (Application to Immigration Officers and Designated Customs Officials in Northern Ireland) and Consequential Amendments Regulations 2026</w:t>
      </w:r>
    </w:p>
    <w:p>
      <w:r>
        <w:rPr>
          <w:sz w:val="20"/>
        </w:rPr>
        <w:t>27 January 2026  ·  Lords  ·  Statutory Instrument</w:t>
      </w:r>
    </w:p>
    <w:p>
      <w:r>
        <w:rPr>
          <w:b/>
        </w:rPr>
        <w:t xml:space="preserve">Policy areas: </w:t>
      </w:r>
      <w:r>
        <w:rPr>
          <w:sz w:val="20"/>
        </w:rPr>
        <w:t>Crime, justice and law, Government and public administration, Immigration and borders</w:t>
      </w:r>
    </w:p>
    <w:p>
      <w:r>
        <w:rPr>
          <w:b/>
        </w:rPr>
        <w:t xml:space="preserve">Topics: </w:t>
      </w:r>
      <w:r>
        <w:rPr>
          <w:sz w:val="20"/>
        </w:rPr>
        <w:t>consequential amendments, customs officials, immigration officers, northern ireland, police and criminal evidence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https://hansard.parliament.uk/Lords/2026-01-27/debates/D2479E12-09A5-4456-856E-922CC75D119E/PoliceAndCriminalEvidenceNorthernIrelandOrder1989ApplicationToImmigrationOfficersAndDesignatedCustomsOfficialsInNorthernIrelandAndConsequentialAmendmentsRegulations2026</w:t>
      </w:r>
    </w:p>
    <w:p/>
    <w:p>
      <w:r>
        <w:rPr>
          <w:b/>
          <w:color w:val="1A4A6E"/>
          <w:sz w:val="22"/>
        </w:rPr>
        <w:t>Lord Hanson of Flint</w:t>
      </w:r>
    </w:p>
    <w:p>
      <w:r>
        <w:rPr>
          <w:sz w:val="22"/>
        </w:rPr>
        <w:t>That the draft Regulations laid before the House on 4 December 2025 be approved. Relevant document: 46th Report from the Secondary Legislation Scrutiny Committee. Considered in Grand Committee on 21 January 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