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27 April 2026  ·  Lords  ·  Proceedings</w:t>
      </w:r>
    </w:p>
    <w:p>
      <w:r>
        <w:rPr>
          <w:b/>
        </w:rPr>
        <w:t xml:space="preserve">Source: </w:t>
      </w:r>
      <w:r>
        <w:rPr>
          <w:sz w:val="20"/>
        </w:rPr>
        <w:t>https://hansard.parliament.uk/Lords/2026-04-27/debates/FB69E400-CB16-4360-96EA-6B72E175C02D/ArrangementOfBusiness</w:t>
      </w:r>
    </w:p>
    <w:p/>
    <w:p>
      <w:r>
        <w:rPr>
          <w:b/>
          <w:color w:val="1A4A6E"/>
          <w:sz w:val="22"/>
        </w:rPr>
        <w:t>Captain of the Honourable Corps of Gentlemen-at-Arms and Chief Whip (Lab Co-op)</w:t>
      </w:r>
    </w:p>
    <w:p>
      <w:r>
        <w:rPr>
          <w:sz w:val="22"/>
        </w:rPr>
        <w:t>My Lords, I thought it would be useful to update noble Lords on the plan for business today and tomorrow. Today, after the brief business in the name of the Senior Deputy Speaker, the House will consider the messages from the House of Commons on the Crime and Policing Bill and the Children’s Wellbeing and Schools Bill. Noble Lords will then debate some regulations and an associated Motion in the name of the noble Baroness, Lady Bennett of Manor Castle, before we take questions on a Statement made in the House of Commons on recent antisemitic attacks.</w:t>
      </w:r>
    </w:p>
    <w:p>
      <w:r>
        <w:rPr>
          <w:sz w:val="22"/>
        </w:rPr>
        <w:t>I expect that we will also receive messages today from the Commons on the English Devolution and Community Empowerment Bill and the Pension Schemes Bill. These will also be considered today, after debates on the Chemicals (Health and Safety) (Amendment, Consequential and Transitional Provision) Regulations and the Oral Statement. Once the messages have arrived and are available in the Printed Paper Office, noble Lords will have one hour to table any Motions. The precise deadlines for tabling will be advertised on the annunciator and via the usual channels, once they are known. However, I strongly encourage any noble Lord considering tabling to discuss this in advance with the Public Bill Office.</w:t>
      </w:r>
    </w:p>
    <w:p>
      <w:r>
        <w:rPr>
          <w:sz w:val="22"/>
        </w:rPr>
        <w:t>I expect that when the questions on the Statement conclude, we will be ready to consider the message on the English Devolution and Community Empowerment Bill, followed by the message on the Pension Schemes Bill. If that needs to change, I will update the House via the annunciator and make further announcements in the Chamber as necessary. This may include adjourning during pleasure while we await debate on the messages.</w:t>
      </w:r>
    </w:p>
    <w:p>
      <w:r>
        <w:rPr>
          <w:sz w:val="22"/>
        </w:rPr>
        <w:t>Tomorrow, noble Lords will have an opportunity to further scrutinise messages from the House of Commons on all Bills left in play after today’s debates. If we send either the Crime and Policing Bill or the Children’s Wellbeing and Schools Bill back to the other place today, I expect that it will consider those Bills and return them to our House later today. The deadlines for tabling Motions on both Bills will therefore be 11 am tomorrow and they will be considered after Oral Questions. If further consideration on the English Devolution and Community Empowerment Bill and the Pension Schemes Bill is needed tomorrow, I will update noble Lords on the plan after Oral Questions tomorrow.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