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26 November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procedure, division bells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https://hansard.parliament.uk/Lords/2025-11-26/debates/0010E5A0-1A03-4246-9213-3C00F9AE1C9A/ArrangementOfBusiness</w:t>
      </w:r>
    </w:p>
    <w:p/>
    <w:p>
      <w:r>
        <w:rPr>
          <w:b/>
          <w:color w:val="1A4A6E"/>
          <w:sz w:val="22"/>
        </w:rPr>
        <w:t>The Deputy Chairman of Committees (CB)</w:t>
      </w:r>
    </w:p>
    <w:p>
      <w:r>
        <w:rPr>
          <w:sz w:val="22"/>
        </w:rPr>
        <w:t>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