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26 March 2026  ·  Commons  ·  Oral Questions</w:t>
      </w:r>
    </w:p>
    <w:p>
      <w:r>
        <w:rPr>
          <w:b/>
        </w:rPr>
        <w:t xml:space="preserve">Policy areas: </w:t>
      </w:r>
      <w:r>
        <w:rPr>
          <w:sz w:val="20"/>
        </w:rPr>
        <w:t>Economy, Environment, Finance and taxation, Transport</w:t>
      </w:r>
    </w:p>
    <w:p>
      <w:r>
        <w:rPr>
          <w:b/>
        </w:rPr>
        <w:t xml:space="preserve">Topics: </w:t>
      </w:r>
      <w:r>
        <w:rPr>
          <w:sz w:val="20"/>
        </w:rPr>
        <w:t>active travel schemes, electric vehicle charging, fuel duty, major roads investment</w:t>
      </w:r>
    </w:p>
    <w:p>
      <w:r>
        <w:rPr>
          <w:b/>
        </w:rPr>
        <w:t xml:space="preserve">Source: </w:t>
      </w:r>
      <w:r>
        <w:rPr>
          <w:sz w:val="20"/>
        </w:rPr>
        <w:t>https://hansard.parliament.uk/Commons/2026-03-26/debates/E9DE8127-F484-4AA2-95D3-04AB6B2DFD98/TopicalQuestions</w:t>
      </w:r>
    </w:p>
    <w:p/>
    <w:p>
      <w:r>
        <w:rPr>
          <w:b/>
          <w:color w:val="1A4A6E"/>
          <w:sz w:val="22"/>
        </w:rPr>
        <w:t>Emma Foody (Lab/Co-op)</w:t>
      </w:r>
    </w:p>
    <w:p>
      <w:r>
        <w:rPr>
          <w:sz w:val="22"/>
        </w:rPr>
        <w:t>T1. If she will make a statement on her departmental responsibilities.</w:t>
      </w:r>
    </w:p>
    <w:p/>
    <w:p>
      <w:r>
        <w:rPr>
          <w:b/>
          <w:color w:val="1A4A6E"/>
          <w:sz w:val="22"/>
        </w:rPr>
        <w:t>Heidi Alexander (The Secretary of State for Transport)</w:t>
      </w:r>
    </w:p>
    <w:p>
      <w:r>
        <w:rPr>
          <w:sz w:val="22"/>
        </w:rPr>
        <w:t>The Government are today announcing one of the biggest ever investments in England’s major roads. That £27 billion spread over five years is a down payment on better motorways, smoother journeys and less congestion across the country. We will finally kick off dualling the A66 between Cumbria and north Yorkshire and unlock private investment to deliver the transformational lower Thames crossing. We will renew and repair our main highways with a record £8.4 billion of investment. But that is not all. Today I am giving the green light to 16 local road schemes that previous Governments left in limbo, including the Norwich western link, the Wigan east-west link, the A650 Tong Street in Bradford and the A259 south coast road in Brighton. We will get these projects built, strengthening local economies and breaking down barriers to opportunity. For too long, this country failed to tackle its crumbling infrastructure. This Government are putting our money where our mouth is, with fewer potholes and quicker journeys. We are building a road network that people and businesses can finally rely on.</w:t>
      </w:r>
    </w:p>
    <w:p/>
    <w:p>
      <w:r>
        <w:rPr>
          <w:b/>
          <w:color w:val="1A4A6E"/>
          <w:sz w:val="22"/>
        </w:rPr>
        <w:t>Emma Foody</w:t>
      </w:r>
    </w:p>
    <w:p>
      <w:r>
        <w:rPr>
          <w:sz w:val="22"/>
        </w:rPr>
        <w:t>The Secretary of State and others in this place will be aware of my campaign for investment in the Moor Farm roundabout. The current situation causes misery for local people and is choking investment not just in my constituency, but across the north-east. I have held debates, asked questions, and had meetings with Ministers and National Highways. In fact, I have spoken about it more than 50 times in this place, but I am feeling lucky today. Does the Secretary of State have any update on my campaign to secure the crucial upgrades?</w:t>
      </w:r>
    </w:p>
    <w:p/>
    <w:p>
      <w:r>
        <w:rPr>
          <w:b/>
          <w:color w:val="1A4A6E"/>
          <w:sz w:val="22"/>
        </w:rPr>
        <w:t>Heidi Alexander</w:t>
      </w:r>
    </w:p>
    <w:p>
      <w:r>
        <w:rPr>
          <w:sz w:val="22"/>
        </w:rPr>
        <w:t>I am delighted to confirm that improvements to the A19 at Moor Farm have been included in the pipeline of schemes that we have asked National Highways to develop for construction. I thank my hon. Friend for her tireless advocacy on behalf of her constituents, and for making such a strong case for this scheme in particular.</w:t>
      </w:r>
    </w:p>
    <w:p/>
    <w:p>
      <w:r>
        <w:rPr>
          <w:b/>
          <w:color w:val="1A4A6E"/>
          <w:sz w:val="22"/>
        </w:rPr>
        <w:t>Speaker</w:t>
      </w:r>
    </w:p>
    <w:p>
      <w:r>
        <w:rPr>
          <w:sz w:val="22"/>
        </w:rPr>
        <w:t>I call the shadow Secretary of State.</w:t>
      </w:r>
    </w:p>
    <w:p/>
    <w:p>
      <w:r>
        <w:rPr>
          <w:b/>
          <w:color w:val="1A4A6E"/>
          <w:sz w:val="22"/>
        </w:rPr>
        <w:t>Richard Holden (Con)</w:t>
      </w:r>
    </w:p>
    <w:p>
      <w:r>
        <w:rPr>
          <w:sz w:val="22"/>
        </w:rPr>
        <w:t>In September last year, the Secretary of State told the House:</w:t>
      </w:r>
    </w:p>
    <w:p>
      <w:r>
        <w:rPr>
          <w:sz w:val="22"/>
        </w:rPr>
        <w:t>“I know the importance of the fuel duty freeze”. —[ Official Report , 11 September 2025; Vol. 772, c. 1031.]</w:t>
      </w:r>
    </w:p>
    <w:p>
      <w:r>
        <w:rPr>
          <w:sz w:val="22"/>
        </w:rPr>
        <w:t>That was when diesel and petrol were significantly cheaper than they are today. Why is Labour hiking fuel duty by 5p a litre this September?</w:t>
      </w:r>
    </w:p>
    <w:p/>
    <w:p>
      <w:r>
        <w:rPr>
          <w:b/>
          <w:color w:val="1A4A6E"/>
          <w:sz w:val="22"/>
        </w:rPr>
        <w:t>Heidi Alexander</w:t>
      </w:r>
    </w:p>
    <w:p>
      <w:r>
        <w:rPr>
          <w:sz w:val="22"/>
        </w:rPr>
        <w:t>We have extended the fuel duty cut, which was due to end this month, until September, and we have launched the fuel finder tool. Together, they will save motorists £129 compared with previous plans.</w:t>
      </w:r>
    </w:p>
    <w:p/>
    <w:p>
      <w:r>
        <w:rPr>
          <w:b/>
          <w:color w:val="1A4A6E"/>
          <w:sz w:val="22"/>
        </w:rPr>
        <w:t>Calvin Bailey (Lab)</w:t>
      </w:r>
    </w:p>
    <w:p>
      <w:r>
        <w:rPr>
          <w:sz w:val="22"/>
        </w:rPr>
        <w:t>T2. As the US-Iran war pushes up petrol prices, ensuring that people can own electric vehicles is an economic and environmental necessity. To do that, it is essential that families can reach a charging point within a four-minute walk of their house, which Waltham Forest council has enabled for 86% of its residents, but the continuing barrier to ownership and the cost of charging at public stations need to be addressed. Can the Minister highlight to me—</w:t>
      </w:r>
    </w:p>
    <w:p/>
    <w:p>
      <w:r>
        <w:rPr>
          <w:b/>
          <w:color w:val="1A4A6E"/>
          <w:sz w:val="22"/>
        </w:rPr>
        <w:t>Speaker</w:t>
      </w:r>
    </w:p>
    <w:p>
      <w:r>
        <w:rPr>
          <w:sz w:val="22"/>
        </w:rPr>
        <w:t>I think the Minister has got the gist of the question.</w:t>
      </w:r>
    </w:p>
    <w:p/>
    <w:p>
      <w:r>
        <w:rPr>
          <w:b/>
          <w:color w:val="1A4A6E"/>
          <w:sz w:val="22"/>
        </w:rPr>
        <w:t>Keir Mather (The Parliamentary Under-Secretary of State for Transport)</w:t>
      </w:r>
    </w:p>
    <w:p>
      <w:r>
        <w:rPr>
          <w:sz w:val="22"/>
        </w:rPr>
        <w:t>At the Budget last November, the Government announced a comprehensive review of public charging costs, which will examine what is driving higher prices and potential measures to make public charging affordable for all users. The review is set to report this autumn.</w:t>
      </w:r>
    </w:p>
    <w:p/>
    <w:p>
      <w:r>
        <w:rPr>
          <w:b/>
          <w:color w:val="1A4A6E"/>
          <w:sz w:val="22"/>
        </w:rPr>
        <w:t>Speaker</w:t>
      </w:r>
    </w:p>
    <w:p>
      <w:r>
        <w:rPr>
          <w:sz w:val="22"/>
        </w:rPr>
        <w:t>I call the Liberal Democrat spokesperson.</w:t>
      </w:r>
    </w:p>
    <w:p/>
    <w:p>
      <w:r>
        <w:rPr>
          <w:b/>
          <w:color w:val="1A4A6E"/>
          <w:sz w:val="22"/>
        </w:rPr>
        <w:t>Olly Glover (LD)</w:t>
      </w:r>
    </w:p>
    <w:p>
      <w:r>
        <w:rPr>
          <w:sz w:val="22"/>
        </w:rPr>
        <w:t>An October 2024 Active Travel England analysis of case studies found that walking and cycling schemes typically generate a benefit-cost ratio of between 3.5:1 and 19:1. Given the plans for significant devolution of transport funding, how will the Government ensure that local authorities deliver consistent standards and improvements to streets and routes to enable walking and cycling, and the huge accompanying economic and health benefits?</w:t>
      </w:r>
    </w:p>
    <w:p/>
    <w:p>
      <w:r>
        <w:rPr>
          <w:b/>
          <w:color w:val="1A4A6E"/>
          <w:sz w:val="22"/>
        </w:rPr>
        <w:t>Lilian Greenwood (The Parliamentary Under-Secretary of State for Transport)</w:t>
      </w:r>
    </w:p>
    <w:p>
      <w:r>
        <w:rPr>
          <w:sz w:val="22"/>
        </w:rPr>
        <w:t>The hon. Gentleman is absolutely right to highlight the benefits of active travel. This Government are so enthusiastic about that, and we have set out £626 million of active travel funding to support it. Very shortly we will publish our cycling and walking investment strategy, which will guide local authorities on how best to spend the money.</w:t>
      </w:r>
    </w:p>
    <w:p/>
    <w:p>
      <w:r>
        <w:rPr>
          <w:b/>
          <w:color w:val="1A4A6E"/>
          <w:sz w:val="22"/>
        </w:rPr>
        <w:t>Douglas McAllister (Lab)</w:t>
      </w:r>
    </w:p>
    <w:p>
      <w:r>
        <w:rPr>
          <w:sz w:val="22"/>
        </w:rPr>
        <w:t>T5. The sorry state of Scotland’s roads proves that the SNP cannot get the basics right. The UK Labour Government funding to repair potholes adds to the significant Barnett consequentials falling to Scotland. Does the Minister agree that Scottish Labour’s pledge to establish a new roads repair fund, worth £350 million, to fix 5 million potholes is one worth voting for on 7 May?</w:t>
      </w:r>
    </w:p>
    <w:p/>
    <w:p>
      <w:r>
        <w:rPr>
          <w:b/>
          <w:color w:val="1A4A6E"/>
          <w:sz w:val="22"/>
        </w:rPr>
        <w:t>Simon Lightwood (The Parliamentary Under-Secretary of State for Transport)</w:t>
      </w:r>
    </w:p>
    <w:p>
      <w:r>
        <w:rPr>
          <w:sz w:val="22"/>
        </w:rPr>
        <w:t>I agree with my hon. Friend. We have ambitious plans in England, and a record £7.3 billion investment and clear standards to ensure that councils fix roads properly for the long term. Only Scottish Labour has a plan to build on this approach and to end the pothole plague north of the border.</w:t>
      </w:r>
    </w:p>
    <w:p/>
    <w:p>
      <w:r>
        <w:rPr>
          <w:b/>
          <w:color w:val="1A4A6E"/>
          <w:sz w:val="22"/>
        </w:rPr>
        <w:t>Bob Blackman (Con)</w:t>
      </w:r>
    </w:p>
    <w:p>
      <w:r>
        <w:rPr>
          <w:sz w:val="22"/>
        </w:rPr>
        <w:t>T3. Yesterday came the welcome news that Queensbury station, in my constituency, is one of five new stations that will be considered for step-free access. That makes almost the entire Jubilee line step-free, except for Stanmore station, which Transport for London classifies as step-free, even though my residents face 49 steps on the main staircase, 10 at the side and access via a very steep ramp from the car park, which even a Paralympian cannot manage. Could the Minister responding to this afternoon’s debate agree to a new legal definition of “step-free access”?</w:t>
      </w:r>
    </w:p>
    <w:p/>
    <w:p>
      <w:r>
        <w:rPr>
          <w:b/>
          <w:color w:val="1A4A6E"/>
          <w:sz w:val="22"/>
        </w:rPr>
        <w:t>Heidi Alexander</w:t>
      </w:r>
    </w:p>
    <w:p>
      <w:r>
        <w:rPr>
          <w:sz w:val="22"/>
        </w:rPr>
        <w:t>I have visited Stanmore station, and I understand the difficulties that are presented to the hon. Gentleman’s constituents. We are investing in the Access for All scheme nationally and, as he has indicated, Transport for London is investing in his constituency too. We are ambitious in this space, because the railway should be there for everyone. It should be an inclusive service that we offer to the entire country.</w:t>
      </w:r>
    </w:p>
    <w:p/>
    <w:p>
      <w:r>
        <w:rPr>
          <w:b/>
          <w:color w:val="1A4A6E"/>
          <w:sz w:val="22"/>
        </w:rPr>
        <w:t>Lorraine Beavers (Lab)</w:t>
      </w:r>
    </w:p>
    <w:p>
      <w:r>
        <w:rPr>
          <w:sz w:val="22"/>
        </w:rPr>
        <w:t>T6. I recently met the Rail Minister, who agreed with me that the reintroduction of the Fleetwood to Poulton rail line would be transformative for the many people in my constituency, but it cannot happen without the support of Lancashire county council. Will the Secretary of State join me in calling for the Reform-led council to put the reopening of the rail line at the top of its transport plans, so that we can finally see this happen?</w:t>
      </w:r>
    </w:p>
    <w:p/>
    <w:p>
      <w:r>
        <w:rPr>
          <w:b/>
          <w:color w:val="1A4A6E"/>
          <w:sz w:val="22"/>
        </w:rPr>
        <w:t>Lilian Greenwood</w:t>
      </w:r>
    </w:p>
    <w:p>
      <w:r>
        <w:rPr>
          <w:sz w:val="22"/>
        </w:rPr>
        <w:t>My hon. Friend remains a great champion for this project. The Government are delivering on devolution. We are providing the Lancashire combined county authority with £641 million in this spending review. The decision about whether to progress this scheme as a local priority is one for the authority. I encourage my hon. Friend to continue engaging with it with the same enthusiasm with which she engages with our Department.</w:t>
      </w:r>
    </w:p>
    <w:p/>
    <w:p>
      <w:r>
        <w:rPr>
          <w:b/>
          <w:color w:val="1A4A6E"/>
          <w:sz w:val="22"/>
        </w:rPr>
        <w:t>Alistair Carmichael (LD)</w:t>
      </w:r>
    </w:p>
    <w:p>
      <w:r>
        <w:rPr>
          <w:sz w:val="22"/>
        </w:rPr>
        <w:t>T8. Airlines are already adding fuel surcharges to ticket prices as a consequence of current events. That may not be surprising, but does the Secretary of State agree with me that, if they are going to do that, they should at the same time publish a trigger point, so that customers will know when those fuel surcharges will be removed from ticket prices?</w:t>
      </w:r>
    </w:p>
    <w:p/>
    <w:p>
      <w:r>
        <w:rPr>
          <w:b/>
          <w:color w:val="1A4A6E"/>
          <w:sz w:val="22"/>
        </w:rPr>
        <w:t>Heidi Alexander</w:t>
      </w:r>
    </w:p>
    <w:p>
      <w:r>
        <w:rPr>
          <w:sz w:val="22"/>
        </w:rPr>
        <w:t>The right hon. Gentleman raises an interesting question, but I reassure the House that, in our many conversations with airlines and airports in recent weeks, we have not been told of any immediate disruptions to jet fuel supply. However, we will continue to monitor the situation closely, and work with airlines and jet fuel suppliers to understand what mitigations may be required should any disruptions arise.</w:t>
      </w:r>
    </w:p>
    <w:p/>
    <w:p>
      <w:r>
        <w:rPr>
          <w:b/>
          <w:color w:val="1A4A6E"/>
          <w:sz w:val="22"/>
        </w:rPr>
        <w:t>Callum Anderson (Lab)</w:t>
      </w:r>
    </w:p>
    <w:p>
      <w:r>
        <w:rPr>
          <w:sz w:val="22"/>
        </w:rPr>
        <w:t>T7. Residents across Winslow and Bletchley are increasingly frustrated at the lack of East West Rail passenger services. Can the Secretary of State update the House on what discussions the Government are having with rail partners to resolve the outstanding issues, and on when my constituents will get a clear timetable for when they can use that vital rail link?</w:t>
      </w:r>
    </w:p>
    <w:p/>
    <w:p>
      <w:r>
        <w:rPr>
          <w:b/>
          <w:color w:val="1A4A6E"/>
          <w:sz w:val="22"/>
        </w:rPr>
        <w:t>Heidi Alexander</w:t>
      </w:r>
    </w:p>
    <w:p>
      <w:r>
        <w:rPr>
          <w:sz w:val="22"/>
        </w:rPr>
        <w:t>I sympathise with the frustration of local residents. I am as keen as they are, and as I know my hon. Friend is, to see services start on that section of infrastructure. I know discussions continue between Chiltern and the trade unions on operational arrangements and the preparatory works to trains and stations. I assure him that, as soon as we have a start date, he will be the first to know.</w:t>
      </w:r>
    </w:p>
    <w:p/>
    <w:p>
      <w:r>
        <w:rPr>
          <w:b/>
          <w:color w:val="1A4A6E"/>
          <w:sz w:val="22"/>
        </w:rPr>
        <w:t>Jo White (Lab)</w:t>
      </w:r>
    </w:p>
    <w:p>
      <w:r>
        <w:rPr>
          <w:sz w:val="22"/>
        </w:rPr>
        <w:t>I refer Members to my entry in the Register of Members’ Financial Interests showing that, last summer, Hull Trains paid for 32 teenagers to travel to London to attend my parliamentary summer school.</w:t>
      </w:r>
    </w:p>
    <w:p>
      <w:r>
        <w:rPr>
          <w:sz w:val="22"/>
        </w:rPr>
        <w:t>This time last year, I was advocating for more connectivity for my constituents by backing the application from Hull Trains for a service between Sheffield and London King’s Cross via Worksop and Retford. Despite my disappointment at the refusal, I am keen that companies such as Hull Trains continue to make open access bids. How will Great British Railways ensure independent oversight, and what resources will the Office of Rail and Road be given to guarantee transparency and independence in the decision-making process?</w:t>
      </w:r>
    </w:p>
    <w:p/>
    <w:p>
      <w:r>
        <w:rPr>
          <w:b/>
          <w:color w:val="1A4A6E"/>
          <w:sz w:val="22"/>
        </w:rPr>
        <w:t>Keir Mather</w:t>
      </w:r>
    </w:p>
    <w:p>
      <w:r>
        <w:rPr>
          <w:sz w:val="22"/>
        </w:rPr>
        <w:t>GBR will have responsibility for ensuring that it has the capacity to run services that are paid for by the British taxpayer and that it is tasked to operate. Outside that, it will decide on the best use of the network. Open access can play a vibrant role in that system, which could include services from my hon. Friend’s constituency.</w:t>
      </w:r>
    </w:p>
    <w:p/>
    <w:p>
      <w:r>
        <w:rPr>
          <w:b/>
          <w:color w:val="1A4A6E"/>
          <w:sz w:val="22"/>
        </w:rPr>
        <w:t>Lisa Smart (LD)</w:t>
      </w:r>
    </w:p>
    <w:p>
      <w:r>
        <w:rPr>
          <w:sz w:val="22"/>
        </w:rPr>
        <w:t>My constituent Nawaz has been in touch with me with real concerns about the financial impact that roadworks are having on his small business. He may be entitled to compensation if the roadworks are caused by gas or water companies, but not if they are works by telecoms or electricity companies. The impact on local businesses and constituents is the same whether roadworks are for cables or for pipes, so could the Department look at that discrepancy?</w:t>
      </w:r>
    </w:p>
    <w:p/>
    <w:p>
      <w:r>
        <w:rPr>
          <w:b/>
          <w:color w:val="1A4A6E"/>
          <w:sz w:val="22"/>
        </w:rPr>
        <w:t>Heidi Alexander</w:t>
      </w:r>
    </w:p>
    <w:p>
      <w:r>
        <w:rPr>
          <w:sz w:val="22"/>
        </w:rPr>
        <w:t>The hon. Lady will know that roadworks on local roads are the responsibility of each local highway authority. As she says, there are some specific routes for businesses to claim losses when the works are carried out by utilities such as gas or water companies. If she has proposals for a wider scheme and would like to write to me about them, I will consider them.</w:t>
      </w:r>
    </w:p>
    <w:p/>
    <w:p>
      <w:r>
        <w:rPr>
          <w:b/>
          <w:color w:val="1A4A6E"/>
          <w:sz w:val="22"/>
        </w:rPr>
        <w:t>Sir Christopher Chope (Con)</w:t>
      </w:r>
    </w:p>
    <w:p>
      <w:r>
        <w:rPr>
          <w:sz w:val="22"/>
        </w:rPr>
        <w:t>Can the Secretary of State tell us what the Government are doing to address the problem of number plate fraud? Number plates are being falsely registered to wrong addresses by the Driver and Vehicle Licensing Agency, vehicle number plates are being cloned, and false number plates are being used, all of which is contributing to an increase in petrol theft from our forecourts. What are the Government doing about it?</w:t>
      </w:r>
    </w:p>
    <w:p/>
    <w:p>
      <w:r>
        <w:rPr>
          <w:b/>
          <w:color w:val="1A4A6E"/>
          <w:sz w:val="22"/>
        </w:rPr>
        <w:t>Lilian Greenwood</w:t>
      </w:r>
    </w:p>
    <w:p>
      <w:r>
        <w:rPr>
          <w:sz w:val="22"/>
        </w:rPr>
        <w:t>The hon. Member is right to raise this question, which a number of my hon. Friends have also raised. The DVLA is working very closely with the National Police Chiefs’ Council and, as he will know, alongside the road safety strategy we have a consultation on motoring offences, which includes proposals for tougher penalties for those displaying illegal plates.</w:t>
      </w:r>
    </w:p>
    <w:p/>
    <w:p>
      <w:r>
        <w:rPr>
          <w:b/>
          <w:color w:val="1A4A6E"/>
          <w:sz w:val="22"/>
        </w:rPr>
        <w:t>Alistair Strathern (Lab)</w:t>
      </w:r>
    </w:p>
    <w:p>
      <w:r>
        <w:rPr>
          <w:sz w:val="22"/>
        </w:rPr>
        <w:t>Rail users at Hitchin and Arlesey stations in my constituency have to put up with services that simply are not reliable enough. I am glad that, after pushing the operator, Ministers and officials, we have been able to drive up driver recruitment and secure crucial investment to upgrade the back-up signalling capacity that has caused a lot of disruption over the past 12 months. With the operator coming back into public ownership later this year, what further steps can we take to finally give my constituents the rail service they deserve?</w:t>
      </w:r>
    </w:p>
    <w:p/>
    <w:p>
      <w:r>
        <w:rPr>
          <w:b/>
          <w:color w:val="1A4A6E"/>
          <w:sz w:val="22"/>
        </w:rPr>
        <w:t>Heidi Alexander</w:t>
      </w:r>
    </w:p>
    <w:p>
      <w:r>
        <w:rPr>
          <w:sz w:val="22"/>
        </w:rPr>
        <w:t>Thanks to my hon. Friend’s steadfast support, major works are under way: renewing electrification, installing axle counters and improving drainage to prevent flooding. Those upgrades will boost Thameslink’s reliability, including for services to his constituency. I can also tell him that driver numbers have risen by 50 since July 2024. We will continue to press Govia Thameslink Railway to strengthen performance and cut cancellations.</w:t>
      </w:r>
    </w:p>
    <w:p/>
    <w:p>
      <w:r>
        <w:rPr>
          <w:b/>
          <w:color w:val="1A4A6E"/>
          <w:sz w:val="22"/>
        </w:rPr>
        <w:t>John Lamont (Con)</w:t>
      </w:r>
    </w:p>
    <w:p>
      <w:r>
        <w:rPr>
          <w:sz w:val="22"/>
        </w:rPr>
        <w:t>I continue to hear from residents and businesses about the timetable changes at Berwick-upon-Tweed station, in particular the loss of many direct services from Berwick down to London. What economic assessment is the Department undertaking of how those changes are working?</w:t>
      </w:r>
    </w:p>
    <w:p/>
    <w:p>
      <w:r>
        <w:rPr>
          <w:b/>
          <w:color w:val="1A4A6E"/>
          <w:sz w:val="22"/>
        </w:rPr>
        <w:t>Heidi Alexander</w:t>
      </w:r>
    </w:p>
    <w:p>
      <w:r>
        <w:rPr>
          <w:sz w:val="22"/>
        </w:rPr>
        <w:t>The hon. Gentleman is right to reflect on the fact that a reliable and frequent train service is important to economic growth. I would be happy to speak about the detail of those particular changes with the Rail Minister and come back to him, including on whether there are any potential mitigations we could bring in.</w:t>
      </w:r>
    </w:p>
    <w:p/>
    <w:p>
      <w:r>
        <w:rPr>
          <w:b/>
          <w:color w:val="1A4A6E"/>
          <w:sz w:val="22"/>
        </w:rPr>
        <w:t>Emma Lewell (Lab)</w:t>
      </w:r>
    </w:p>
    <w:p>
      <w:r>
        <w:rPr>
          <w:sz w:val="22"/>
        </w:rPr>
        <w:t>Heugh Street bridge in South Shields was closed over four months ago by the council, as it deemed it to be unsafe. It was used by over 5,000 vehicles per day and the closure is damaging my local economy. The council is currently unable to give any timescale for reopening the bridge and I am led to believe there is no funding for it to do so anyway. Can my hon. Friend the Minister please assist us in any way at all?</w:t>
      </w:r>
    </w:p>
    <w:p/>
    <w:p>
      <w:r>
        <w:rPr>
          <w:b/>
          <w:color w:val="1A4A6E"/>
          <w:sz w:val="22"/>
        </w:rPr>
        <w:t>Simon Lightwood</w:t>
      </w:r>
    </w:p>
    <w:p>
      <w:r>
        <w:rPr>
          <w:sz w:val="22"/>
        </w:rPr>
        <w:t>I thank my hon. Friend for her question. This sounds like a scheme that could benefit from the structures fund.</w:t>
      </w:r>
    </w:p>
    <w:p/>
    <w:p>
      <w:r>
        <w:rPr>
          <w:b/>
          <w:color w:val="1A4A6E"/>
          <w:sz w:val="22"/>
        </w:rPr>
        <w:t>Sir Julian Smith (Con)</w:t>
      </w:r>
    </w:p>
    <w:p>
      <w:r>
        <w:rPr>
          <w:sz w:val="22"/>
        </w:rPr>
        <w:t>The Government are rightly focused on bus services, but can I urge them to also think carefully about safety in bus stations? We have a big problem at Skipton bus station at the moment and there is no CCTV. I encourage the Minister to focus on local authorities and mayors to get obligatory CCTV in our bus stations to keep people safe.</w:t>
      </w:r>
    </w:p>
    <w:p/>
    <w:p>
      <w:r>
        <w:rPr>
          <w:b/>
          <w:color w:val="1A4A6E"/>
          <w:sz w:val="22"/>
        </w:rPr>
        <w:t>Lilian Greenwood</w:t>
      </w:r>
    </w:p>
    <w:p>
      <w:r>
        <w:rPr>
          <w:sz w:val="22"/>
        </w:rPr>
        <w:t>The Government have committed to a number of ideas to improve the safety of the travelling public, especially women and girls, and that includes looking at safety in bus stations. I will ensure that the particular issue the right hon. Gentleman raises is examined.</w:t>
      </w:r>
    </w:p>
    <w:p/>
    <w:p>
      <w:r>
        <w:rPr>
          <w:b/>
          <w:color w:val="1A4A6E"/>
          <w:sz w:val="22"/>
        </w:rPr>
        <w:t>Dave Robertson (Lab)</w:t>
      </w:r>
    </w:p>
    <w:p>
      <w:r>
        <w:rPr>
          <w:sz w:val="22"/>
        </w:rPr>
        <w:t>I again thank the ministerial team for what they have done to get the midlands rail hub project so far along so quickly, with funding now unlocked for the west and central sections, but the east section is dragging ever so slightly behind. Will they look again at whether the south Staffordshire line can be included in rail hub east, to unlock the wonderful benefits of cross-regional travel via that line for my constituents and those in Uttoxeter and Derby?</w:t>
      </w:r>
    </w:p>
    <w:p/>
    <w:p>
      <w:r>
        <w:rPr>
          <w:b/>
          <w:color w:val="1A4A6E"/>
          <w:sz w:val="22"/>
        </w:rPr>
        <w:t>Heidi Alexander</w:t>
      </w:r>
    </w:p>
    <w:p>
      <w:r>
        <w:rPr>
          <w:sz w:val="22"/>
        </w:rPr>
        <w:t>I was grateful to my hon. Friend for his time a couple of weeks ago, when we discussed this matter. He is right to highlight the transformative benefit of the midlands rail hub expanding capacity into Moor Street station. I will come back to him on the potential around the south Staffordshire line.</w:t>
      </w:r>
    </w:p>
    <w:p/>
    <w:p>
      <w:r>
        <w:rPr>
          <w:b/>
          <w:color w:val="1A4A6E"/>
          <w:sz w:val="22"/>
        </w:rPr>
        <w:t>Tom Gordon (LD)</w:t>
      </w:r>
    </w:p>
    <w:p>
      <w:r>
        <w:rPr>
          <w:sz w:val="22"/>
        </w:rPr>
        <w:t>The Labour Mayor of York and North Yorkshire is tinkering with the Department for Transport’s highways funding ratio, reallocating about £4 million from North Yorkshire to the city of York. When North Yorkshire council has already lost the rural services delivery grant, how can the Minister think that is fair?</w:t>
      </w:r>
    </w:p>
    <w:p/>
    <w:p>
      <w:r>
        <w:rPr>
          <w:b/>
          <w:color w:val="1A4A6E"/>
          <w:sz w:val="22"/>
        </w:rPr>
        <w:t>Simon Lightwood</w:t>
      </w:r>
    </w:p>
    <w:p>
      <w:r>
        <w:rPr>
          <w:sz w:val="22"/>
        </w:rPr>
        <w:t>The Department continues to give funding that is devolved to local leaders. It is up to the democratically elected local leaders to decide how to spend it. Funding is allocated for the whole of the hon. Gentleman’s constituency to deal with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