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Renationalisation: East of England</w:t>
      </w:r>
    </w:p>
    <w:p>
      <w:r>
        <w:rPr>
          <w:sz w:val="20"/>
        </w:rPr>
        <w:t>26 March 2026  ·  Commons  ·  Oral Questions</w:t>
      </w:r>
    </w:p>
    <w:p>
      <w:r>
        <w:rPr>
          <w:b/>
        </w:rPr>
        <w:t xml:space="preserve">Policy areas: </w:t>
      </w:r>
      <w:r>
        <w:rPr>
          <w:sz w:val="20"/>
        </w:rPr>
        <w:t>Government and public administration, Transport</w:t>
      </w:r>
    </w:p>
    <w:p>
      <w:r>
        <w:rPr>
          <w:b/>
        </w:rPr>
        <w:t xml:space="preserve">Topics: </w:t>
      </w:r>
      <w:r>
        <w:rPr>
          <w:sz w:val="20"/>
        </w:rPr>
        <w:t>commuter services, east of england rail, passenger services, rail infrastructure upgrades, rail renationalisation</w:t>
      </w:r>
    </w:p>
    <w:p>
      <w:r>
        <w:rPr>
          <w:b/>
        </w:rPr>
        <w:t xml:space="preserve">Source: </w:t>
      </w:r>
      <w:r>
        <w:rPr>
          <w:sz w:val="20"/>
        </w:rPr>
        <w:t>https://hansard.parliament.uk/Commons/2026-03-26/debates/B7566CD9-7EB3-492D-9392-615A7FC81F13/RailRenationalisationEastOfEngland</w:t>
      </w:r>
    </w:p>
    <w:p/>
    <w:p>
      <w:r>
        <w:rPr>
          <w:b/>
          <w:color w:val="1A4A6E"/>
          <w:sz w:val="22"/>
        </w:rPr>
        <w:t>Peter Prinsley (Lab)</w:t>
      </w:r>
    </w:p>
    <w:p>
      <w:r>
        <w:rPr>
          <w:sz w:val="22"/>
        </w:rPr>
        <w:t>1. What assessment she has made of the potential impact of the renationalisation of the railways on rail users in the east of England.</w:t>
      </w:r>
    </w:p>
    <w:p/>
    <w:p>
      <w:r>
        <w:rPr>
          <w:b/>
          <w:color w:val="1A4A6E"/>
          <w:sz w:val="22"/>
        </w:rPr>
        <w:t>Heidi Alexander (The Secretary of State for Transport)</w:t>
      </w:r>
    </w:p>
    <w:p>
      <w:r>
        <w:rPr>
          <w:sz w:val="22"/>
        </w:rPr>
        <w:t>On behalf of the Government, may I associate myself with your remarks about David Winnick and extend our condolences to his family?</w:t>
      </w:r>
    </w:p>
    <w:p>
      <w:r>
        <w:rPr>
          <w:sz w:val="22"/>
        </w:rPr>
        <w:t>Bringing Greater Anglia and other east of England train operators into public ownership will put passengers first. Since coming into public ownership in 2025, both Greater Anglia and c2c are delivering some of the lowest cancellation rates in the country, while new stations and upgrades across the region are improving reliability and accessibility as we move towards an integrated, passenger-focused rail network.</w:t>
      </w:r>
    </w:p>
    <w:p/>
    <w:p>
      <w:r>
        <w:rPr>
          <w:b/>
          <w:color w:val="1A4A6E"/>
          <w:sz w:val="22"/>
        </w:rPr>
        <w:t>Peter Prinsley</w:t>
      </w:r>
    </w:p>
    <w:p>
      <w:r>
        <w:rPr>
          <w:sz w:val="22"/>
        </w:rPr>
        <w:t>I am grateful for that answer. Greater Anglia has consistently been at the top of the performance scale for our railway operators, but could the Secretary of State tell me whether the nationalisation of the railway will lead to the increased likelihood of a much better commuter service between Bury St Edmunds and Cambridge, which is presently only an hourly service, and what the prospect is of a direct train line from Bury St Edmunds to London?</w:t>
      </w:r>
    </w:p>
    <w:p/>
    <w:p>
      <w:r>
        <w:rPr>
          <w:b/>
          <w:color w:val="1A4A6E"/>
          <w:sz w:val="22"/>
        </w:rPr>
        <w:t>Heidi Alexander</w:t>
      </w:r>
    </w:p>
    <w:p>
      <w:r>
        <w:rPr>
          <w:sz w:val="22"/>
        </w:rPr>
        <w:t>I am grateful to my hon. Friend for his advocacy on behalf of his constituents and those using rail services in his area. I can assure him that Greater Anglia continually looks for opportunities to improve service frequency. Services will be strengthened for customers and communities on regional routes, including in the Stowmarket area, in the new timetable from Sunday 17 May. As we work towards the establishment of Great British Railways, we will continue to look for further opportunities to strengthen services.</w:t>
      </w:r>
    </w:p>
    <w:p/>
    <w:p>
      <w:r>
        <w:rPr>
          <w:b/>
          <w:color w:val="1A4A6E"/>
          <w:sz w:val="22"/>
        </w:rPr>
        <w:t>Speaker</w:t>
      </w:r>
    </w:p>
    <w:p>
      <w:r>
        <w:rPr>
          <w:sz w:val="22"/>
        </w:rPr>
        <w:t>I call the Father of the House.</w:t>
      </w:r>
    </w:p>
    <w:p/>
    <w:p>
      <w:r>
        <w:rPr>
          <w:b/>
          <w:color w:val="1A4A6E"/>
          <w:sz w:val="22"/>
        </w:rPr>
        <w:t>Sir Edward Leigh (Con)</w:t>
      </w:r>
    </w:p>
    <w:p>
      <w:r>
        <w:rPr>
          <w:sz w:val="22"/>
        </w:rPr>
        <w:t>Nationalisation was supposed to put local communities in touch. Grimsby is the largest town in the east of England without a direct train to London. We have been campaigning for one for years, and now the Secretary of State has written to me to say that we are not going to get the train because of accessibility problems in Market Rasen station. It is ludicrous to spend £15 million on extending a platform that does not need to be extended and building a bridge that does not need to be built. What does the Secretary of State want me to do? Does she want me to get on my knees and beg for this train? Let me do so now— [ Laughter. ] My hon. Friend the Member for Brigg and Immingham (Martin Vickers) and I have been campaigning for this for our local community for years.</w:t>
      </w:r>
    </w:p>
    <w:p/>
    <w:p>
      <w:r>
        <w:rPr>
          <w:b/>
          <w:color w:val="1A4A6E"/>
          <w:sz w:val="22"/>
        </w:rPr>
        <w:t>Heidi Alexander</w:t>
      </w:r>
    </w:p>
    <w:p>
      <w:r>
        <w:rPr>
          <w:sz w:val="22"/>
        </w:rPr>
        <w:t>I think that is possibly a first for the Father of the House, and it underlines the strength of feeling that he and his constituents have about improved rail services. He is right; I did write to him on 17 March and confirmed that while we could run trains without major infrastructure changes, we would have to find additional funding to support the necessary service pattern changes. For LNER services to call at Market Rasen, significant upgrades would be needed to the station to enable safe and compliant operation.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