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Pothole Repairs: Government Funding</w:t>
      </w:r>
    </w:p>
    <w:p>
      <w:r>
        <w:rPr>
          <w:sz w:val="20"/>
        </w:rPr>
        <w:t>26 March 2026  ·  Commons  ·  Oral Questions</w:t>
      </w:r>
    </w:p>
    <w:p>
      <w:r>
        <w:rPr>
          <w:b/>
        </w:rPr>
        <w:t xml:space="preserve">Policy areas: </w:t>
      </w:r>
      <w:r>
        <w:rPr>
          <w:sz w:val="20"/>
        </w:rPr>
        <w:t>Finance and taxation, Local government, Transport</w:t>
      </w:r>
    </w:p>
    <w:p>
      <w:r>
        <w:rPr>
          <w:b/>
        </w:rPr>
        <w:t xml:space="preserve">Topics: </w:t>
      </w:r>
      <w:r>
        <w:rPr>
          <w:sz w:val="20"/>
        </w:rPr>
        <w:t>council funding, government funding, highways maintenance, pothole repairs</w:t>
      </w:r>
    </w:p>
    <w:p>
      <w:r>
        <w:rPr>
          <w:b/>
        </w:rPr>
        <w:t xml:space="preserve">Source: </w:t>
      </w:r>
      <w:r>
        <w:rPr>
          <w:sz w:val="20"/>
        </w:rPr>
        <w:t>https://hansard.parliament.uk/Commons/2026-03-26/debates/1904BAFF-C86B-42EA-9F67-20DF2B416525/PotholeRepairsGovernmentFunding</w:t>
      </w:r>
    </w:p>
    <w:p/>
    <w:p>
      <w:r>
        <w:rPr>
          <w:b/>
          <w:color w:val="1A4A6E"/>
          <w:sz w:val="22"/>
        </w:rPr>
        <w:t>Clive Jones (LD)</w:t>
      </w:r>
    </w:p>
    <w:p>
      <w:r>
        <w:rPr>
          <w:sz w:val="22"/>
        </w:rPr>
        <w:t>4. What assessment her Department has made of the effectiveness of Government funding for repairing potholes.</w:t>
      </w:r>
    </w:p>
    <w:p/>
    <w:p>
      <w:r>
        <w:rPr>
          <w:b/>
          <w:color w:val="1A4A6E"/>
          <w:sz w:val="22"/>
        </w:rPr>
        <w:t>Simon Lightwood (The Parliamentary Under-Secretary of State for Transport)</w:t>
      </w:r>
    </w:p>
    <w:p>
      <w:r>
        <w:rPr>
          <w:sz w:val="22"/>
        </w:rPr>
        <w:t>This Labour Government are providing £7.3 billion for highways maintenance over four years, doubling the funding provided by the previous Government by the end of this Parliament. Our long-term funding approach is already reaping results, with 15% more pothole prevention works carried out in 2025 compared with 2024. Effectiveness is monitored through annual transparency reports, incentive funding requirements and the new traffic light ratings system, ensuring that funding is used to deliver lasting, visible improvements for road users.</w:t>
      </w:r>
    </w:p>
    <w:p/>
    <w:p>
      <w:r>
        <w:rPr>
          <w:b/>
          <w:color w:val="1A4A6E"/>
          <w:sz w:val="22"/>
        </w:rPr>
        <w:t>Clive Jones</w:t>
      </w:r>
    </w:p>
    <w:p>
      <w:r>
        <w:rPr>
          <w:sz w:val="22"/>
        </w:rPr>
        <w:t>Wokingham borough council is the lowest funded unitary authority. Between 2020 and 2022 when the Conservatives led the council, they cut the road maintenance budget by £2 million, although they seem to have no recollection of doing so. Now the Labour Government are cutting £43 million from the council’s funding for the next three years. What steps is the Minister taking to provide councils like Wokingham with the funding they need to maintain safe roads, despite being drained of cash by the Government?</w:t>
      </w:r>
    </w:p>
    <w:p/>
    <w:p>
      <w:r>
        <w:rPr>
          <w:b/>
          <w:color w:val="1A4A6E"/>
          <w:sz w:val="22"/>
        </w:rPr>
        <w:t>Simon Lightwood</w:t>
      </w:r>
    </w:p>
    <w:p>
      <w:r>
        <w:rPr>
          <w:sz w:val="22"/>
        </w:rPr>
        <w:t>I am afraid that I do not recognise the hon. Gentleman’s numbers. Capital funding for highways maintenance has not been cut in Wokingham. Wokingham borough council is eligible to receive £28.9 million over the next four years as part of the £7.3 billion investment. That represents a clear year-on-year increase from 2024-25 to 2025-26, with funding due to continue to increase over the next four years.</w:t>
      </w:r>
    </w:p>
    <w:p/>
    <w:p>
      <w:r>
        <w:rPr>
          <w:b/>
          <w:color w:val="1A4A6E"/>
          <w:sz w:val="22"/>
        </w:rPr>
        <w:t>Daniel Francis (Lab)</w:t>
      </w:r>
    </w:p>
    <w:p>
      <w:r>
        <w:rPr>
          <w:sz w:val="22"/>
        </w:rPr>
        <w:t>After months of struggling to spend the £895,000 given to Conservative-controlled Bexley council by this Government, the council is finally in a rush to resurface roads like Belmont Road in Northumberland Heath by the end of the financial year. Will the Minister confirm how much funding the Government will provide to my local council in future years to restore the condition of our roads across Bexleyheath and Crayford?</w:t>
      </w:r>
    </w:p>
    <w:p/>
    <w:p>
      <w:r>
        <w:rPr>
          <w:b/>
          <w:color w:val="1A4A6E"/>
          <w:sz w:val="22"/>
        </w:rPr>
        <w:t>Simon Lightwood</w:t>
      </w:r>
    </w:p>
    <w:p>
      <w:r>
        <w:rPr>
          <w:sz w:val="22"/>
        </w:rPr>
        <w:t>By the end of this Parliament, we will have almost doubled the amount of money going to local authorities to tackle the pothole plague that we inherited from the previous Government. Of course, elements of that are incentives, so if local authorities do not follow the prescribed best practice, they will not receive all that incentive funding.</w:t>
      </w:r>
    </w:p>
    <w:p/>
    <w:p>
      <w:r>
        <w:rPr>
          <w:b/>
          <w:color w:val="1A4A6E"/>
          <w:sz w:val="22"/>
        </w:rPr>
        <w:t>Sir Desmond Swayne (Con)</w:t>
      </w:r>
    </w:p>
    <w:p>
      <w:r>
        <w:rPr>
          <w:sz w:val="22"/>
        </w:rPr>
        <w:t>Can I declare my interest, having lost three tyres to potholes this year? What assessment has the Department made of the efficiency with which potholes are being filled? What on earth is it filling them with, because within weeks and sometimes days, a newly filled pothole is back again?</w:t>
      </w:r>
    </w:p>
    <w:p/>
    <w:p>
      <w:r>
        <w:rPr>
          <w:b/>
          <w:color w:val="1A4A6E"/>
          <w:sz w:val="22"/>
        </w:rPr>
        <w:t>Simon Lightwood</w:t>
      </w:r>
    </w:p>
    <w:p>
      <w:r>
        <w:rPr>
          <w:sz w:val="22"/>
        </w:rPr>
        <w:t>That is exactly why this Government are putting record funding into tackling potholes—so that we can finally turn the tide on having to refill the same potholes time and again. With that long-term funding, councils can now finally turn the corner and prevent those potholes from forming in the first place.</w:t>
      </w:r>
    </w:p>
    <w:p/>
    <w:p>
      <w:r>
        <w:rPr>
          <w:b/>
          <w:color w:val="1A4A6E"/>
          <w:sz w:val="22"/>
        </w:rPr>
        <w:t>Melanie Onn (Lab)</w:t>
      </w:r>
    </w:p>
    <w:p>
      <w:r>
        <w:rPr>
          <w:sz w:val="22"/>
        </w:rPr>
        <w:t>North East Lincolnshire council has received over £4 million. Like my hon. Friend the Member for Bexleyheath and Crayford (Daniel Francis) mentioned, the council seems to be struggling to get that money out the door and those potholes filled. Areas like Winchester Road have got absolutely disgraceful road conditions. Is the Department undertaking any monitoring of how much money is being spent and how much is going on these potholes?</w:t>
      </w:r>
    </w:p>
    <w:p/>
    <w:p>
      <w:r>
        <w:rPr>
          <w:b/>
          <w:color w:val="1A4A6E"/>
          <w:sz w:val="22"/>
        </w:rPr>
        <w:t>Simon Lightwood</w:t>
      </w:r>
    </w:p>
    <w:p>
      <w:r>
        <w:rPr>
          <w:sz w:val="22"/>
        </w:rPr>
        <w:t>Under this Government, all councils must publish a statement on their website so that all local people can hold them to account on exactly how they are spending their money. Let me share an interesting fact with the House: Reform came out by far the worst in our recent RAG—red, amber, green—rating exercise, with a massive 25% of Reform-led councils rated “red”.</w:t>
      </w:r>
    </w:p>
    <w:p/>
    <w:p>
      <w:r>
        <w:rPr>
          <w:b/>
          <w:color w:val="1A4A6E"/>
          <w:sz w:val="22"/>
        </w:rPr>
        <w:t>Speaker</w:t>
      </w:r>
    </w:p>
    <w:p>
      <w:r>
        <w:rPr>
          <w:sz w:val="22"/>
        </w:rPr>
        <w:t>I call the Liberal Democrat spokesperson.</w:t>
      </w:r>
    </w:p>
    <w:p/>
    <w:p>
      <w:r>
        <w:rPr>
          <w:b/>
          <w:color w:val="1A4A6E"/>
          <w:sz w:val="22"/>
        </w:rPr>
        <w:t>Olly Glover (LD)</w:t>
      </w:r>
    </w:p>
    <w:p>
      <w:r>
        <w:rPr>
          <w:sz w:val="22"/>
        </w:rPr>
        <w:t>Road Emulsion Association research has found that 57% of UK drivers experience fewer and less severe potholes on Europe’s motorways compared with ours. That was confirmed by Office of Rail and Road benchmarking, which identified that the Netherlands’ strategic road network had double the high standard of ride quality than UK roads. Does the Minister agree that we should embrace good road practices from other countries, and what steps is he taking to ensure that our money is well spent?</w:t>
      </w:r>
    </w:p>
    <w:p/>
    <w:p>
      <w:r>
        <w:rPr>
          <w:b/>
          <w:color w:val="1A4A6E"/>
          <w:sz w:val="22"/>
        </w:rPr>
        <w:t>Simon Lightwood</w:t>
      </w:r>
    </w:p>
    <w:p>
      <w:r>
        <w:rPr>
          <w:sz w:val="22"/>
        </w:rPr>
        <w:t>We are almost doubling the amount of money going to local highways maintenance to turn the tide. That is why a massive percentage of the road investment strategy—something like £8.5 billion—is going on repairing and renewing our strategic road network.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