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26 March 2026  ·  Commons  ·  Proceedings</w:t>
      </w:r>
    </w:p>
    <w:p>
      <w:r>
        <w:rPr>
          <w:b/>
        </w:rPr>
        <w:t xml:space="preserve">Source: </w:t>
      </w:r>
      <w:r>
        <w:rPr>
          <w:sz w:val="20"/>
        </w:rPr>
        <w:t>https://hansard.parliament.uk/Commons/2026-03-26/debates/45020BED-3517-4C9D-B265-3CB1B876C33C/PointsOfOrder</w:t>
      </w:r>
    </w:p>
    <w:p/>
    <w:p>
      <w:r>
        <w:rPr>
          <w:b/>
          <w:color w:val="1A4A6E"/>
          <w:sz w:val="22"/>
        </w:rPr>
        <w:t>Andrew Rosindell (Reform)</w:t>
      </w:r>
    </w:p>
    <w:p>
      <w:r>
        <w:rPr>
          <w:sz w:val="22"/>
        </w:rPr>
        <w:t>On a point of order, Madam Deputy Speaker. I am sure you will agree that the disclosure of the Mandelson files is of national importance and in the public interest, so can you please confirm that all the Mandelson files—including those restricted by the police—will be released to the Intelligence and Security Committee by 29 April, the date that I believe will be the Prorogation of Parliament? If not, can you confirm that the Humble Address will be rolled over into the next Session, or that a new motion will be tabled to ensure that those important documents are released?</w:t>
      </w:r>
    </w:p>
    <w:p/>
    <w:p>
      <w:r>
        <w:rPr>
          <w:b/>
          <w:color w:val="1A4A6E"/>
          <w:sz w:val="22"/>
        </w:rPr>
        <w:t>Madam Deputy Speaker</w:t>
      </w:r>
    </w:p>
    <w:p>
      <w:r>
        <w:rPr>
          <w:sz w:val="22"/>
        </w:rPr>
        <w:t>As you know, Mr Rosindell, I was not given any prior notice of your point of order. As you may or may not be aware, that is not a matter for the Chair. However, you have most definitely got your point on the record, and those on the Treasury Bench are no doubt busy scribbling away and will make sure that the appropriate Ministers have heard your remarks.</w:t>
      </w:r>
    </w:p>
    <w:p/>
    <w:p>
      <w:r>
        <w:rPr>
          <w:b/>
          <w:color w:val="1A4A6E"/>
          <w:sz w:val="22"/>
        </w:rPr>
        <w:t>Andrew Rosindell</w:t>
      </w:r>
    </w:p>
    <w:p>
      <w:r>
        <w:rPr>
          <w:sz w:val="22"/>
        </w:rPr>
        <w:t>On a point of order, Madam Deputy Speaker.</w:t>
      </w:r>
    </w:p>
    <w:p/>
    <w:p>
      <w:r>
        <w:rPr>
          <w:b/>
          <w:color w:val="1A4A6E"/>
          <w:sz w:val="22"/>
        </w:rPr>
        <w:t>Madam Deputy Speaker</w:t>
      </w:r>
    </w:p>
    <w:p>
      <w:r>
        <w:rPr>
          <w:sz w:val="22"/>
        </w:rPr>
        <w:t>Another point of order, Mr Rosindell? Two in one go?</w:t>
      </w:r>
    </w:p>
    <w:p/>
    <w:p>
      <w:r>
        <w:rPr>
          <w:b/>
          <w:color w:val="1A4A6E"/>
          <w:sz w:val="22"/>
        </w:rPr>
        <w:t>Andrew Rosindell</w:t>
      </w:r>
    </w:p>
    <w:p>
      <w:r>
        <w:rPr>
          <w:sz w:val="22"/>
        </w:rPr>
        <w:t>I thank you for your indulgence this afternoon, Madam Deputy Speaker. We are about to start the Easter recess. Traditionally in this House, we have always had an Easter Adjournment debate. Last year, the Easter Adjournment debate was renamed to “Adjournment of general debate of the House”. Can I ask you why there has been no Easter Adjournment debate this year? We are still a Christian country, and Easter is an important festival that we have always recognised by having that Adjournment debate at the end of the Session.</w:t>
      </w:r>
    </w:p>
    <w:p/>
    <w:p>
      <w:r>
        <w:rPr>
          <w:b/>
          <w:color w:val="1A4A6E"/>
          <w:sz w:val="22"/>
        </w:rPr>
        <w:t>Madam Deputy Speaker</w:t>
      </w:r>
    </w:p>
    <w:p>
      <w:r>
        <w:rPr>
          <w:sz w:val="22"/>
        </w:rPr>
        <w:t>Once again, Mr Rosindell, that is not a matter for the Chair. Today’s debates were determined by the Backbench Business Committee; the hon. Member may wish to make an application to the Committee, or ask the Leader of the House at the next business questions. I do wish him a very happy Easter.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