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Open Access Rail Services: Beverley and Holderness</w:t>
      </w:r>
    </w:p>
    <w:p>
      <w:r>
        <w:rPr>
          <w:sz w:val="20"/>
        </w:rPr>
        <w:t>26 March 2026  ·  Commons  ·  Oral Questions</w:t>
      </w:r>
    </w:p>
    <w:p>
      <w:r>
        <w:rPr>
          <w:b/>
        </w:rPr>
        <w:t xml:space="preserve">Policy areas: </w:t>
      </w:r>
      <w:r>
        <w:rPr>
          <w:sz w:val="20"/>
        </w:rPr>
        <w:t>Transport</w:t>
      </w:r>
    </w:p>
    <w:p>
      <w:r>
        <w:rPr>
          <w:b/>
        </w:rPr>
        <w:t xml:space="preserve">Topics: </w:t>
      </w:r>
      <w:r>
        <w:rPr>
          <w:sz w:val="20"/>
        </w:rPr>
        <w:t>great british railways, hull trains, open access rail services, rail network reform</w:t>
      </w:r>
    </w:p>
    <w:p>
      <w:r>
        <w:rPr>
          <w:b/>
        </w:rPr>
        <w:t xml:space="preserve">Source: </w:t>
      </w:r>
      <w:r>
        <w:rPr>
          <w:sz w:val="20"/>
        </w:rPr>
        <w:t>https://hansard.parliament.uk/Commons/2026-03-26/debates/5E108B65-1D82-4724-8085-7A8DF3DC52D9/OpenAccessRailServicesBeverleyAndHolderness</w:t>
      </w:r>
    </w:p>
    <w:p/>
    <w:p>
      <w:r>
        <w:rPr>
          <w:b/>
          <w:color w:val="1A4A6E"/>
          <w:sz w:val="22"/>
        </w:rPr>
        <w:t>Graham Stuart (Con)</w:t>
      </w:r>
    </w:p>
    <w:p>
      <w:r>
        <w:rPr>
          <w:sz w:val="22"/>
        </w:rPr>
        <w:t>13. Whether her Department is taking steps to ensure that open access rail services continue to be available in the Beverley and Holderness constituency.</w:t>
      </w:r>
    </w:p>
    <w:p/>
    <w:p>
      <w:r>
        <w:rPr>
          <w:b/>
          <w:color w:val="1A4A6E"/>
          <w:sz w:val="22"/>
        </w:rPr>
        <w:t>Keir Mather (The Parliamentary Under-Secretary of State for Transport)</w:t>
      </w:r>
    </w:p>
    <w:p>
      <w:r>
        <w:rPr>
          <w:sz w:val="22"/>
        </w:rPr>
        <w:t>We are clear that open access will continue to play an important role on the reformed railway under Great British Railways, which will oversee a network designed to deliver better outcomes for passengers. Existing open access operators, such as Hull Trains, will be able to continue running under their current access agreements, serving communities including Beverley and Holderness.</w:t>
      </w:r>
    </w:p>
    <w:p/>
    <w:p>
      <w:r>
        <w:rPr>
          <w:b/>
          <w:color w:val="1A4A6E"/>
          <w:sz w:val="22"/>
        </w:rPr>
        <w:t>Graham Stuart</w:t>
      </w:r>
    </w:p>
    <w:p>
      <w:r>
        <w:rPr>
          <w:sz w:val="22"/>
        </w:rPr>
        <w:t>As the Minister knows, before Hull Trains, Hull and east Yorkshire were a forgotten part of the rail network. Hull Trains put that right, connecting the great port city of Hull, and indeed Beverley, directly to London. It is also one of the most popular train services in the whole country. I am pleased to hear what the Minister has said, so will he meet me—and perhaps colleagues—to discuss the future of open access and Hull Trains, to ensure that it is safeguarded into the 2030s and beyond, as I know he wants?</w:t>
      </w:r>
    </w:p>
    <w:p/>
    <w:p>
      <w:r>
        <w:rPr>
          <w:b/>
          <w:color w:val="1A4A6E"/>
          <w:sz w:val="22"/>
        </w:rPr>
        <w:t>Keir Mather</w:t>
      </w:r>
    </w:p>
    <w:p>
      <w:r>
        <w:rPr>
          <w:sz w:val="22"/>
        </w:rPr>
        <w:t>I thank the right hon. Gentleman for his request for a meeting, which I will make sure is reflected to the Rail Minister. I understand the importance of the contribution that Hull Trains makes, both to the east riding of Yorkshire and across the country. Under the Railways Bill, it is absolutely right for GBR to be the directing mind for the railway, to ensure that we can make best use of the network, but we are also very clear that where open access represents best use, those trains will get on the network. Hull Trains has a very important part to play in rail connectivity in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