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Bus Services</w:t>
      </w:r>
    </w:p>
    <w:p>
      <w:r>
        <w:rPr>
          <w:sz w:val="20"/>
        </w:rPr>
        <w:t>26 March 2026  ·  Commons  ·  Oral Questions</w:t>
      </w:r>
    </w:p>
    <w:p>
      <w:r>
        <w:rPr>
          <w:b/>
        </w:rPr>
        <w:t xml:space="preserve">Policy areas: </w:t>
      </w:r>
      <w:r>
        <w:rPr>
          <w:sz w:val="20"/>
        </w:rPr>
        <w:t>Local government, Transport</w:t>
      </w:r>
    </w:p>
    <w:p>
      <w:r>
        <w:rPr>
          <w:b/>
        </w:rPr>
        <w:t xml:space="preserve">Topics: </w:t>
      </w:r>
      <w:r>
        <w:rPr>
          <w:sz w:val="20"/>
        </w:rPr>
        <w:t>bus franchising, bus operator costs, bus service funding, bus service reliability, local bus services</w:t>
      </w:r>
    </w:p>
    <w:p>
      <w:r>
        <w:rPr>
          <w:b/>
        </w:rPr>
        <w:t xml:space="preserve">Source: </w:t>
      </w:r>
      <w:r>
        <w:rPr>
          <w:sz w:val="20"/>
        </w:rPr>
        <w:t>https://hansard.parliament.uk/Commons/2026-03-26/debates/0F2F034D-B608-48BF-9F9E-0DE42FDB5316/LocalBusServices</w:t>
      </w:r>
    </w:p>
    <w:p/>
    <w:p>
      <w:r>
        <w:rPr>
          <w:b/>
          <w:color w:val="1A4A6E"/>
          <w:sz w:val="22"/>
        </w:rPr>
        <w:t>Juliet Campbell (Lab)</w:t>
      </w:r>
    </w:p>
    <w:p>
      <w:r>
        <w:rPr>
          <w:sz w:val="22"/>
        </w:rPr>
        <w:t>7. What steps she is taking with local authorities to help improve local bus services.</w:t>
      </w:r>
    </w:p>
    <w:p/>
    <w:p>
      <w:r>
        <w:rPr>
          <w:b/>
          <w:color w:val="1A4A6E"/>
          <w:sz w:val="22"/>
        </w:rPr>
        <w:t>Gagan Mohindra (Con)</w:t>
      </w:r>
    </w:p>
    <w:p>
      <w:r>
        <w:rPr>
          <w:sz w:val="22"/>
        </w:rPr>
        <w:t>9. What steps she is taking to help improve local bus services.</w:t>
      </w:r>
    </w:p>
    <w:p/>
    <w:p>
      <w:r>
        <w:rPr>
          <w:b/>
          <w:color w:val="1A4A6E"/>
          <w:sz w:val="22"/>
        </w:rPr>
        <w:t>Claire Young (LD)</w:t>
      </w:r>
    </w:p>
    <w:p>
      <w:r>
        <w:rPr>
          <w:sz w:val="22"/>
        </w:rPr>
        <w:t>18. What recent assessment she has made of the adequacy of bus services.</w:t>
      </w:r>
    </w:p>
    <w:p/>
    <w:p>
      <w:r>
        <w:rPr>
          <w:b/>
          <w:color w:val="1A4A6E"/>
          <w:sz w:val="22"/>
        </w:rPr>
        <w:t>Lilian Greenwood (The Parliamentary Under-Secretary of State for Transport)</w:t>
      </w:r>
    </w:p>
    <w:p>
      <w:r>
        <w:rPr>
          <w:sz w:val="22"/>
        </w:rPr>
        <w:t>Bus services are vital for connecting communities to jobs, education and essential services. We have confirmed over £3 billion for buses over the next three years, including providing multi-year, long-term funding to give local authorities the certainty to invest in local services, and our Bus Services Act 2025 is giving local leaders the tools to ensure that services meet the needs of local people.</w:t>
      </w:r>
    </w:p>
    <w:p/>
    <w:p>
      <w:r>
        <w:rPr>
          <w:b/>
          <w:color w:val="1A4A6E"/>
          <w:sz w:val="22"/>
        </w:rPr>
        <w:t>Juliet Campbell</w:t>
      </w:r>
    </w:p>
    <w:p>
      <w:r>
        <w:rPr>
          <w:sz w:val="22"/>
        </w:rPr>
        <w:t>Many residents in Beeston Rylands in my constituency have contacted me about the infrequency and unreliability of buses serving their area. This particularly affects elderly residents, as bus services can be a lifeline for that community. Will the Minister outline how the Government are working with regional mayors such as Claire Ward in the east midlands to bolster bus services in underserved areas such as Beeston Rylands?</w:t>
      </w:r>
    </w:p>
    <w:p/>
    <w:p>
      <w:r>
        <w:rPr>
          <w:b/>
          <w:color w:val="1A4A6E"/>
          <w:sz w:val="22"/>
        </w:rPr>
        <w:t>Lilian Greenwood</w:t>
      </w:r>
    </w:p>
    <w:p>
      <w:r>
        <w:rPr>
          <w:sz w:val="22"/>
        </w:rPr>
        <w:t>We are committed to working with local leaders, including Mayor Claire Ward, to improve buses. We are providing the East Midlands combined county authority with £65 million between now and 2028-29, which can be used to increase bus provision across the local area. I know that Mayor Claire would be very happy to work with my hon. Friend to help plan bus networks that work for local people, including those living in Beeston Rylands.</w:t>
      </w:r>
    </w:p>
    <w:p/>
    <w:p>
      <w:r>
        <w:rPr>
          <w:b/>
          <w:color w:val="1A4A6E"/>
          <w:sz w:val="22"/>
        </w:rPr>
        <w:t>Mohindra</w:t>
      </w:r>
    </w:p>
    <w:p>
      <w:r>
        <w:rPr>
          <w:sz w:val="22"/>
        </w:rPr>
        <w:t>South Oxhey was previously served by three buses per hour operating across two routes, but since last July that has been reduced to an hourly 328 service, which is sometimes cancelled leaving a two-hour gap between buses. The Minister has previously stated that the Bus Services Act 2025 will provide local authorities with the tools to manage bus services, but what steps will the Department take to hold bus operators to account on this issue?</w:t>
      </w:r>
    </w:p>
    <w:p/>
    <w:p>
      <w:r>
        <w:rPr>
          <w:b/>
          <w:color w:val="1A4A6E"/>
          <w:sz w:val="22"/>
        </w:rPr>
        <w:t>Lilian Greenwood</w:t>
      </w:r>
    </w:p>
    <w:p>
      <w:r>
        <w:rPr>
          <w:sz w:val="22"/>
        </w:rPr>
        <w:t>It is for local authorities, who have been given both the funding and the tools, to decide what works for their local area. Obviously they can have bus enhanced partnerships with local operators, but they can also consider franchising when they feel that that is necessary in order to provide the services that local people need. I know that Hertfordshire is one of the places that is piloting franchising appropriate for rural areas.</w:t>
      </w:r>
    </w:p>
    <w:p/>
    <w:p>
      <w:r>
        <w:rPr>
          <w:b/>
          <w:color w:val="1A4A6E"/>
          <w:sz w:val="22"/>
        </w:rPr>
        <w:t>Claire Young</w:t>
      </w:r>
    </w:p>
    <w:p>
      <w:r>
        <w:rPr>
          <w:sz w:val="22"/>
        </w:rPr>
        <w:t>Those transport authorities that delayed tendering for post-July bus services because of the lack of Government criteria for using finding are now going out to tender, but market information suggests that costs are shooting up due to the war in the middle east. Will the Secretary of State meet me and local representatives to discuss how the Government can support bus services during this crisis?</w:t>
      </w:r>
    </w:p>
    <w:p/>
    <w:p>
      <w:r>
        <w:rPr>
          <w:b/>
          <w:color w:val="1A4A6E"/>
          <w:sz w:val="22"/>
        </w:rPr>
        <w:t>Lilian Greenwood</w:t>
      </w:r>
    </w:p>
    <w:p>
      <w:r>
        <w:rPr>
          <w:sz w:val="22"/>
        </w:rPr>
        <w:t>The hon. Member raises an important point. We recognise that the increased costs for bus operators, especially small and medium-sized enterprises, can have an impact on services. My officials are in contact with operators to understand better the impact of increased fuel costs as a result of the crisis in the middle east. I am sure that the Minister responsible for roads and buses, my hon. Friend the Member for Wakefield and Rothwell (Simon Lightwood), will be considering that issue further and will be happy to hear from her.</w:t>
      </w:r>
    </w:p>
    <w:p/>
    <w:p>
      <w:r>
        <w:rPr>
          <w:b/>
          <w:color w:val="1A4A6E"/>
          <w:sz w:val="22"/>
        </w:rPr>
        <w:t>Rachael Maskell (Lab/Co-op)</w:t>
      </w:r>
    </w:p>
    <w:p>
      <w:r>
        <w:rPr>
          <w:sz w:val="22"/>
        </w:rPr>
        <w:t>In York, we are ambitious to see modal shifts that get people out of their cars and on to buses, but we have an affordability problem. The mayor has a very generous transport budget, but only 6% can be spent on revenue. Will the Minister look at the ability to transfer capital funding into revenue, so that we can really boost our buses?</w:t>
      </w:r>
    </w:p>
    <w:p/>
    <w:p>
      <w:r>
        <w:rPr>
          <w:b/>
          <w:color w:val="1A4A6E"/>
          <w:sz w:val="22"/>
        </w:rPr>
        <w:t>Lilian Greenwood</w:t>
      </w:r>
    </w:p>
    <w:p>
      <w:r>
        <w:rPr>
          <w:sz w:val="22"/>
        </w:rPr>
        <w:t>We in the Department work extremely closely with all our local mayors, including the Mayor of York and North Yorkshire. I know that my hon. Friend had a meeting with him only yesterday, and we would be happy to work with him to look at how we can better support bus services across that whole area.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