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26 March 2026  ·  Lords  ·  Proceedings</w:t>
      </w:r>
    </w:p>
    <w:p>
      <w:r>
        <w:rPr>
          <w:b/>
        </w:rPr>
        <w:t xml:space="preserve">Policy areas: </w:t>
      </w:r>
      <w:r>
        <w:rPr>
          <w:sz w:val="20"/>
        </w:rPr>
        <w:t>Government and public administration</w:t>
      </w:r>
    </w:p>
    <w:p>
      <w:r>
        <w:rPr>
          <w:b/>
        </w:rPr>
        <w:t xml:space="preserve">Topics: </w:t>
      </w:r>
      <w:r>
        <w:rPr>
          <w:sz w:val="20"/>
        </w:rPr>
        <w:t>arrangement of business, committee stage, division bells, parliamentary procedure, time limits</w:t>
      </w:r>
    </w:p>
    <w:p>
      <w:r>
        <w:rPr>
          <w:b/>
        </w:rPr>
        <w:t xml:space="preserve">Source: </w:t>
      </w:r>
      <w:r>
        <w:rPr>
          <w:sz w:val="20"/>
        </w:rPr>
        <w:t>https://hansard.parliament.uk/Lords/2026-03-26/debates/5B8FCCC1-850D-45BB-AEC2-3ED626633CE6/ArrangementOfBusiness</w:t>
      </w:r>
    </w:p>
    <w:p/>
    <w:p>
      <w:r>
        <w:rPr>
          <w:b/>
          <w:color w:val="1A4A6E"/>
          <w:sz w:val="22"/>
        </w:rPr>
        <w:t>The Deputy Chairman of Committees (CB)</w:t>
      </w:r>
    </w:p>
    <w:p>
      <w:r>
        <w:rPr>
          <w:sz w:val="22"/>
        </w:rPr>
        <w:t>My Lords, if there is a Division in the Chamber while we are sitting—I must stress that one is expected—the Committee will adjourn as soon as the Division Bells are rung and resume, at the very latest, after 10 minutes. We are very tight for time if we are going to get the fourth debate in today. Last week, when we had votes, we asked people to return as soon as they had voted because, once everybody is back, we can proceed; that is quite helpful, but it takes collegiate behaviour. The time limit for the following debate is one hour.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