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A14 Environmental Mitigation: Huntingdon</w:t>
      </w:r>
    </w:p>
    <w:p>
      <w:r>
        <w:rPr>
          <w:sz w:val="20"/>
        </w:rPr>
        <w:t>26 March 2026  ·  Commons  ·  Oral Questions</w:t>
      </w:r>
    </w:p>
    <w:p>
      <w:r>
        <w:rPr>
          <w:b/>
        </w:rPr>
        <w:t xml:space="preserve">Policy areas: </w:t>
      </w:r>
      <w:r>
        <w:rPr>
          <w:sz w:val="20"/>
        </w:rPr>
        <w:t>Environment, Government and public administration, Transport</w:t>
      </w:r>
    </w:p>
    <w:p>
      <w:r>
        <w:rPr>
          <w:b/>
        </w:rPr>
        <w:t xml:space="preserve">Topics: </w:t>
      </w:r>
      <w:r>
        <w:rPr>
          <w:sz w:val="20"/>
        </w:rPr>
        <w:t>a14 environmental mitigation, compulsorily purchased buildings, land management schemes, tree replanting, wildlife habitats</w:t>
      </w:r>
    </w:p>
    <w:p>
      <w:r>
        <w:rPr>
          <w:b/>
        </w:rPr>
        <w:t xml:space="preserve">Source: </w:t>
      </w:r>
      <w:r>
        <w:rPr>
          <w:sz w:val="20"/>
        </w:rPr>
        <w:t>https://hansard.parliament.uk/Commons/2026-03-26/debates/8D0FF635-E90D-49ED-9C77-5E15830D1271/A14EnvironmentalMitigationHuntingdon</w:t>
      </w:r>
    </w:p>
    <w:p/>
    <w:p>
      <w:r>
        <w:rPr>
          <w:b/>
          <w:color w:val="1A4A6E"/>
          <w:sz w:val="22"/>
        </w:rPr>
        <w:t>Ben Obese-Jecty (Con)</w:t>
      </w:r>
    </w:p>
    <w:p>
      <w:r>
        <w:rPr>
          <w:sz w:val="22"/>
        </w:rPr>
        <w:t>8. Whether she has reviewed with Cabinet colleagues the status of land used for environmental mitigation along the A14 in Huntingdon constituency.</w:t>
      </w:r>
    </w:p>
    <w:p/>
    <w:p>
      <w:r>
        <w:rPr>
          <w:b/>
          <w:color w:val="1A4A6E"/>
          <w:sz w:val="22"/>
        </w:rPr>
        <w:t>Simon Lightwood (The Parliamentary Under-Secretary of State for Transport)</w:t>
      </w:r>
    </w:p>
    <w:p>
      <w:r>
        <w:rPr>
          <w:sz w:val="22"/>
        </w:rPr>
        <w:t>National Highways has assessed the status of the land and is taking steps to improve its condition, including replanting substantial numbers of trees, protecting ecological sites and creating new wildlife habitats.</w:t>
      </w:r>
    </w:p>
    <w:p/>
    <w:p>
      <w:r>
        <w:rPr>
          <w:b/>
          <w:color w:val="1A4A6E"/>
          <w:sz w:val="22"/>
        </w:rPr>
        <w:t>Ben Obese-Jecty</w:t>
      </w:r>
    </w:p>
    <w:p>
      <w:r>
        <w:rPr>
          <w:sz w:val="22"/>
        </w:rPr>
        <w:t>I thank the Minister for his response the other day to my written question, which made clear that the trees would be replanted alongside the A14. I have surveyed that area in recent weeks, and it is real mess. The land has simply not been maintained after the environmental land-management schemes were put in place, so it is reassuring to hear that the trees will be replaced. However, there are other problems with some of the schemes: some of the buildings that were compulsorily purchased have not been maintained and have become dilapidated, National Highways is ransoming access to the land to local developers by charging a 30% shared value increase, just so that developers can gain access to the A14, and we have dangerous at-grade junctions. Will the Minister meet me to discuss some of the problems that we have with access to the A14 in Huntingdonshire, so that my constituents can be reassured that we are working hard to ensure that that road works as it should?</w:t>
      </w:r>
    </w:p>
    <w:p/>
    <w:p>
      <w:r>
        <w:rPr>
          <w:b/>
          <w:color w:val="1A4A6E"/>
          <w:sz w:val="22"/>
        </w:rPr>
        <w:t>Simon Lightwood</w:t>
      </w:r>
    </w:p>
    <w:p>
      <w:r>
        <w:rPr>
          <w:sz w:val="22"/>
        </w:rPr>
        <w:t>On the specific topic of trees, it is an absolute scandal that something like 600,000 trees died as part of the previous Government’s road schemes—some 90% of the trees died at that particular scheme—but of course I will be happy to meet the hon. Gentleman to discuss the individual issues that he raised.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