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United Kingdom Internal Market Act 2020 (Exclusions from Market Access Principles: Glue Traps) Regulations 2025</w:t>
      </w:r>
    </w:p>
    <w:p>
      <w:r>
        <w:rPr>
          <w:sz w:val="20"/>
        </w:rPr>
        <w:t>26 January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Crime, justice and law, Environment</w:t>
      </w:r>
    </w:p>
    <w:p>
      <w:r>
        <w:rPr>
          <w:b/>
        </w:rPr>
        <w:t xml:space="preserve">Topics: </w:t>
      </w:r>
      <w:r>
        <w:rPr>
          <w:sz w:val="20"/>
        </w:rPr>
        <w:t>animal welfare, animal welfare legislation, glue traps, market access principles, pest control regulations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https://hansard.parliament.uk/Lords/2026-01-26/debates/08C6E442-5348-4108-928C-3222B0AE689C/UnitedKingdomInternalMarketAct2020ExclusionsFromMarketAccessPrinciplesGlueTrapsRegulations2025</w:t>
      </w:r>
    </w:p>
    <w:p/>
    <w:p>
      <w:r>
        <w:rPr>
          <w:b/>
          <w:color w:val="1A4A6E"/>
          <w:sz w:val="22"/>
        </w:rPr>
        <w:t>Lord Katz</w:t>
      </w:r>
    </w:p>
    <w:p>
      <w:r>
        <w:rPr>
          <w:sz w:val="22"/>
        </w:rPr>
        <w:t>That the draft Regulations laid before the House on 1 December 2025 be approved. Considered in Grand Committee on 21 January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