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PIP Review: Cancer Patients</w:t>
      </w:r>
    </w:p>
    <w:p>
      <w:r>
        <w:rPr>
          <w:sz w:val="20"/>
        </w:rPr>
        <w:t>26 January 2026  ·  Commons  ·  Oral Questions</w:t>
      </w:r>
    </w:p>
    <w:p>
      <w:r>
        <w:rPr>
          <w:b/>
        </w:rPr>
        <w:t xml:space="preserve">Policy areas: </w:t>
      </w:r>
      <w:r>
        <w:rPr>
          <w:sz w:val="20"/>
        </w:rPr>
        <w:t>Health and social care, Welfare and benefits</w:t>
      </w:r>
    </w:p>
    <w:p>
      <w:r>
        <w:rPr>
          <w:b/>
        </w:rPr>
        <w:t xml:space="preserve">Topics: </w:t>
      </w:r>
      <w:r>
        <w:rPr>
          <w:sz w:val="20"/>
        </w:rPr>
        <w:t>cancer patients, pip review, universal credit, work capability assessment</w:t>
      </w:r>
    </w:p>
    <w:p>
      <w:r>
        <w:rPr>
          <w:b/>
        </w:rPr>
        <w:t xml:space="preserve">Source: </w:t>
      </w:r>
      <w:r>
        <w:rPr>
          <w:sz w:val="20"/>
        </w:rPr>
        <w:t>https://hansard.parliament.uk/Commons/2026-01-26/debates/E05FEE92-F9D6-421A-B273-41237B6C542D/PipReviewCancerPatients</w:t>
      </w:r>
    </w:p>
    <w:p/>
    <w:p>
      <w:r>
        <w:rPr>
          <w:b/>
          <w:color w:val="1A4A6E"/>
          <w:sz w:val="22"/>
        </w:rPr>
        <w:t>Richard Quigley (Lab)</w:t>
      </w:r>
    </w:p>
    <w:p>
      <w:r>
        <w:rPr>
          <w:sz w:val="22"/>
        </w:rPr>
        <w:t>2. If he will take steps to ensure that the Timms review of personal independence payment does not propose changes that would affect people undergoing cancer treatment.</w:t>
      </w:r>
    </w:p>
    <w:p/>
    <w:p>
      <w:r>
        <w:rPr>
          <w:b/>
          <w:color w:val="1A4A6E"/>
          <w:sz w:val="22"/>
        </w:rPr>
        <w:t>Sir Stephen Timms (The Minister for Social Security and Disability)</w:t>
      </w:r>
    </w:p>
    <w:p>
      <w:r>
        <w:rPr>
          <w:sz w:val="22"/>
        </w:rPr>
        <w:t>My review of the personal independence payment will be co-produced with disabled people, and its 12-person steering group will meet with me and my two co-chairs face to face for the first time later this week. I cannot pre-empt the choice of priorities and recommendations, but the review will draw on the full range of voices to build a system that is fair to everybody.</w:t>
      </w:r>
    </w:p>
    <w:p/>
    <w:p>
      <w:r>
        <w:rPr>
          <w:b/>
          <w:color w:val="1A4A6E"/>
          <w:sz w:val="22"/>
        </w:rPr>
        <w:t>Quigley</w:t>
      </w:r>
    </w:p>
    <w:p>
      <w:r>
        <w:rPr>
          <w:sz w:val="22"/>
        </w:rPr>
        <w:t>I thank the Minister for his response. Many cancer patients receiving PIP and universal credit were alarmed by proposals put forward last summer suggesting that individuals undergoing active cancer treatment might be required to complete a work capability assessment before accessing those benefits. What assurances can the Department give that people in the midst of cancer treatment will not be burdened with these assessments at such a vulnerable and challenging time?</w:t>
      </w:r>
    </w:p>
    <w:p/>
    <w:p>
      <w:r>
        <w:rPr>
          <w:b/>
          <w:color w:val="1A4A6E"/>
          <w:sz w:val="22"/>
        </w:rPr>
        <w:t>Sir Stephen Timms</w:t>
      </w:r>
    </w:p>
    <w:p>
      <w:r>
        <w:rPr>
          <w:sz w:val="22"/>
        </w:rPr>
        <w:t>My hon. Friend raises a good point. However, on the work capability assessment, people claiming universal credit can be treated as having limited capability for work and work-related activity—LCWRA—if they are being treated for cancer, if they are likely to be treated within six months, or are recovering from treatment. I hope that will reassure my hon. Friend’s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