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 Review</w:t>
      </w:r>
    </w:p>
    <w:p>
      <w:r>
        <w:rPr>
          <w:sz w:val="20"/>
        </w:rPr>
        <w:t>26 January 2026  ·  Commons  ·  Oral Questions</w:t>
      </w:r>
    </w:p>
    <w:p>
      <w:r>
        <w:rPr>
          <w:b/>
        </w:rPr>
        <w:t xml:space="preserve">Policy areas: </w:t>
      </w:r>
      <w:r>
        <w:rPr>
          <w:sz w:val="20"/>
        </w:rPr>
        <w:t>Health and social care, Welfare and benefits</w:t>
      </w:r>
    </w:p>
    <w:p>
      <w:r>
        <w:rPr>
          <w:b/>
        </w:rPr>
        <w:t xml:space="preserve">Topics: </w:t>
      </w:r>
      <w:r>
        <w:rPr>
          <w:sz w:val="20"/>
        </w:rPr>
        <w:t>benefit system reform, disability benefit eligibility, personal independence payment review, support for disabled people</w:t>
      </w:r>
    </w:p>
    <w:p>
      <w:r>
        <w:rPr>
          <w:b/>
        </w:rPr>
        <w:t xml:space="preserve">Source: </w:t>
      </w:r>
      <w:r>
        <w:rPr>
          <w:sz w:val="20"/>
        </w:rPr>
        <w:t>https://hansard.parliament.uk/Commons/2026-01-26/debates/C3AAA54B-105A-4FE2-9271-7DC9A674D648/PersonalIndependencePaymentReview</w:t>
      </w:r>
    </w:p>
    <w:p/>
    <w:p>
      <w:r>
        <w:rPr>
          <w:b/>
          <w:color w:val="1A4A6E"/>
          <w:sz w:val="22"/>
        </w:rPr>
        <w:t>Toby Perkins (Lab)</w:t>
      </w:r>
    </w:p>
    <w:p>
      <w:r>
        <w:rPr>
          <w:sz w:val="22"/>
        </w:rPr>
        <w:t>12. What recent progress his Department has made on the Timms review of personal independence payment.</w:t>
      </w:r>
    </w:p>
    <w:p/>
    <w:p>
      <w:r>
        <w:rPr>
          <w:b/>
          <w:color w:val="1A4A6E"/>
          <w:sz w:val="22"/>
        </w:rPr>
        <w:t>Sir Stephen Timms (The Minister for Social Security and Disability)</w:t>
      </w:r>
    </w:p>
    <w:p>
      <w:r>
        <w:rPr>
          <w:sz w:val="22"/>
        </w:rPr>
        <w:t>My two co-chairs, Sharon Brennan and Dr Clenton Farquharson, were appointed in October. We have appointed a firm to facilitate the co-production of the review, and, drawing on an open expression of interest, we have appointed a steering group of 12, which will come together for the first time this week.</w:t>
      </w:r>
    </w:p>
    <w:p/>
    <w:p>
      <w:r>
        <w:rPr>
          <w:b/>
          <w:color w:val="1A4A6E"/>
          <w:sz w:val="22"/>
        </w:rPr>
        <w:t>Perkins</w:t>
      </w:r>
    </w:p>
    <w:p>
      <w:r>
        <w:rPr>
          <w:sz w:val="22"/>
        </w:rPr>
        <w:t>It is clear that the number of people with conditions that make them eligible for personal independence payment support has in recent years expanded far beyond what was initially intended, and that reform is needed. It is also clear from conversations with my constituents that many disabled people desperately need that support. What reassurance can my right hon. Friend give us that, after his review, we will have a system that considers the individual, rather than the check-box approach that has brought the personal independence payment regime into such disrepute?</w:t>
      </w:r>
    </w:p>
    <w:p/>
    <w:p>
      <w:r>
        <w:rPr>
          <w:b/>
          <w:color w:val="1A4A6E"/>
          <w:sz w:val="22"/>
        </w:rPr>
        <w:t>Sir Stephen Timms</w:t>
      </w:r>
    </w:p>
    <w:p>
      <w:r>
        <w:rPr>
          <w:sz w:val="22"/>
        </w:rPr>
        <w:t>The steering group that we have appointed is made up overwhelmingly of disabled people, many of whom currently claim PIP or have done so in the past, so the perspective that my hon. Friend rightly asks about will be at the heart of the review. The review is co-produced, and effective co-production needs transparency and openness—the co-chairs and I are publishing monthly letters. I hope that he and everyone who follows this with interest will see the progress we are making and the determination we are expressing.</w:t>
      </w:r>
    </w:p>
    <w:p/>
    <w:p>
      <w:r>
        <w:rPr>
          <w:b/>
          <w:color w:val="1A4A6E"/>
          <w:sz w:val="22"/>
        </w:rPr>
        <w:t>Lee Anderson (Reform)</w:t>
      </w:r>
    </w:p>
    <w:p>
      <w:r>
        <w:rPr>
          <w:sz w:val="22"/>
        </w:rPr>
        <w:t>Could one of the Ministers please explain to me and the people of Ashfield why the UK has one of the highest rates of disability in Europe?</w:t>
      </w:r>
    </w:p>
    <w:p/>
    <w:p>
      <w:r>
        <w:rPr>
          <w:b/>
          <w:color w:val="1A4A6E"/>
          <w:sz w:val="22"/>
        </w:rPr>
        <w:t>Sir Stephen Timms</w:t>
      </w:r>
    </w:p>
    <w:p>
      <w:r>
        <w:rPr>
          <w:sz w:val="22"/>
        </w:rPr>
        <w:t>I am not sure which figures the hon. Gentleman is drawing attention to. There certainly has been an increase in the incidence of disability. The incidence of benefit claiming has been greater than the increase in the incidence of disability, though. That is one reason that we are undertaking this review. We must ensure that the system is fair, because PIP is a vital benefit for many, and that it is fit for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