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“Keep Britain Working” Review: Recommendations</w:t>
      </w:r>
    </w:p>
    <w:p>
      <w:r>
        <w:rPr>
          <w:sz w:val="20"/>
        </w:rPr>
        <w:t>26 January 2026  ·  Commons  ·  Oral Questions</w:t>
      </w:r>
    </w:p>
    <w:p>
      <w:r>
        <w:rPr>
          <w:b/>
        </w:rPr>
        <w:t xml:space="preserve">Policy areas: </w:t>
      </w:r>
      <w:r>
        <w:rPr>
          <w:sz w:val="20"/>
        </w:rPr>
        <w:t>Business and industry, Economy, Employment and labour market, Health and social care</w:t>
      </w:r>
    </w:p>
    <w:p>
      <w:r>
        <w:rPr>
          <w:b/>
        </w:rPr>
        <w:t xml:space="preserve">Topics: </w:t>
      </w:r>
      <w:r>
        <w:rPr>
          <w:sz w:val="20"/>
        </w:rPr>
        <w:t>economic growth, employer incentives, health inequalities, keep britain working review, workplace health</w:t>
      </w:r>
    </w:p>
    <w:p>
      <w:r>
        <w:rPr>
          <w:b/>
        </w:rPr>
        <w:t xml:space="preserve">Source: </w:t>
      </w:r>
      <w:r>
        <w:rPr>
          <w:sz w:val="20"/>
        </w:rPr>
        <w:t>https://hansard.parliament.uk/Commons/2026-01-26/debates/7EDFE706-92EF-499F-B391-34CB31E42AE1/KeepBritainWorkingReviewRecommendations</w:t>
      </w:r>
    </w:p>
    <w:p/>
    <w:p>
      <w:r>
        <w:rPr>
          <w:b/>
          <w:color w:val="1A4A6E"/>
          <w:sz w:val="22"/>
        </w:rPr>
        <w:t>Debbie Abrahams (Lab)</w:t>
      </w:r>
    </w:p>
    <w:p>
      <w:r>
        <w:rPr>
          <w:sz w:val="22"/>
        </w:rPr>
        <w:t>15. What assessment he has made of the adequacy of his Department's progress on implementing the recommendations of the “Keep Britain Working” review.</w:t>
      </w:r>
    </w:p>
    <w:p/>
    <w:p>
      <w:r>
        <w:rPr>
          <w:b/>
          <w:color w:val="1A4A6E"/>
          <w:sz w:val="22"/>
        </w:rPr>
        <w:t>Pat McFadden (The Secretary of State for Work and Pensions)</w:t>
      </w:r>
    </w:p>
    <w:p>
      <w:r>
        <w:rPr>
          <w:sz w:val="22"/>
        </w:rPr>
        <w:t>Last week I met Sir Charlie Mayfield, author of the “Keep Britain Working” report, to discuss progress. He reported that more than 100 employers are now onboard to act as vanguards, including British Airways, Sainsbury’s, Holland and Barrett, and a number of smaller employers. The aim is to develop a healthy life cycle of work throughout people’s careers. We are also setting up the health information and data unit that Sir Charlie recommended in his report.</w:t>
      </w:r>
    </w:p>
    <w:p/>
    <w:p>
      <w:r>
        <w:rPr>
          <w:b/>
          <w:color w:val="1A4A6E"/>
          <w:sz w:val="22"/>
        </w:rPr>
        <w:t>Debbie Abrahams</w:t>
      </w:r>
    </w:p>
    <w:p>
      <w:r>
        <w:rPr>
          <w:sz w:val="22"/>
        </w:rPr>
        <w:t>As my right hon. Friend knows, Sir Charlie made a number of recommendations, including providing evidence of returns on investments that would incentivise more businesses to take part in preventive measures to ensure that their workers remain healthy and in work. Given the excellent network of academic centres across the UK, how will the proposed workplace health intelligence unit harness their expertise, and ensure that we are reducing health inequalities that also dampen productivity and economic growth?</w:t>
      </w:r>
    </w:p>
    <w:p/>
    <w:p>
      <w:r>
        <w:rPr>
          <w:b/>
          <w:color w:val="1A4A6E"/>
          <w:sz w:val="22"/>
        </w:rPr>
        <w:t>Pat McFadden</w:t>
      </w:r>
    </w:p>
    <w:p>
      <w:r>
        <w:rPr>
          <w:sz w:val="22"/>
        </w:rPr>
        <w:t>My hon. Friend raises a number of issues. As I said, we are setting up the unit that Sir Charlie recommended, and I very much hope that it will work with academic expertise across the country. Her initial point about this being a win-win for employers is important, because if an employer lets someone go, they lose that experience and have to go through the effort of hiring somebody new and training them up. It is a worthwhile experience to try to help someone stay in work if they have a decline in their health over a period of time. That is good for the employee, and for the employer.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