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Living: Support for Families</w:t>
      </w:r>
    </w:p>
    <w:p>
      <w:r>
        <w:rPr>
          <w:sz w:val="20"/>
        </w:rPr>
        <w:t>26 January 2026  ·  Commons  ·  Oral Questions</w:t>
      </w:r>
    </w:p>
    <w:p>
      <w:r>
        <w:rPr>
          <w:b/>
        </w:rPr>
        <w:t xml:space="preserve">Policy areas: </w:t>
      </w:r>
      <w:r>
        <w:rPr>
          <w:sz w:val="20"/>
        </w:rPr>
        <w:t>Children and families, Economy, Housing and planning, Welfare and benefits</w:t>
      </w:r>
    </w:p>
    <w:p>
      <w:r>
        <w:rPr>
          <w:b/>
        </w:rPr>
        <w:t xml:space="preserve">Topics: </w:t>
      </w:r>
      <w:r>
        <w:rPr>
          <w:sz w:val="20"/>
        </w:rPr>
        <w:t>child poverty measures, cost of living support, fuel poverty strategy, heating and food bills, universal credit deductions</w:t>
      </w:r>
    </w:p>
    <w:p>
      <w:r>
        <w:rPr>
          <w:b/>
        </w:rPr>
        <w:t xml:space="preserve">Source: </w:t>
      </w:r>
      <w:r>
        <w:rPr>
          <w:sz w:val="20"/>
        </w:rPr>
        <w:t>https://hansard.parliament.uk/Commons/2026-01-26/debates/648CA0C9-7C87-4B7C-B104-20226EBA7A3D/CostOfLivingSupportForFamilies</w:t>
      </w:r>
    </w:p>
    <w:p/>
    <w:p>
      <w:r>
        <w:rPr>
          <w:b/>
          <w:color w:val="1A4A6E"/>
          <w:sz w:val="22"/>
        </w:rPr>
        <w:t>Phil Brickell (Lab)</w:t>
      </w:r>
    </w:p>
    <w:p>
      <w:r>
        <w:rPr>
          <w:sz w:val="22"/>
        </w:rPr>
        <w:t>10. What steps he is taking to support families with the cost of living.</w:t>
      </w:r>
    </w:p>
    <w:p/>
    <w:p>
      <w:r>
        <w:rPr>
          <w:b/>
          <w:color w:val="1A4A6E"/>
          <w:sz w:val="22"/>
        </w:rPr>
        <w:t>Dame Diana Johnson (The Minister of State, Department for Work and Pensions)</w:t>
      </w:r>
    </w:p>
    <w:p>
      <w:r>
        <w:rPr>
          <w:sz w:val="22"/>
        </w:rPr>
        <w:t>I thank my hon. Friend for his question on this important issue for the Government. Action to support families includes raising the national living wage, expanding access to free school meals and tripling investment in breakfast clubs. Removing the two-child limit in universal credit will benefit 1.5 million children across Great Britain, including over 2,500 children in Bolton West. We have also implemented the fair repayment rate for deductions from universal credit and announced a new £1 billion a year package to reform crisis support.</w:t>
      </w:r>
    </w:p>
    <w:p/>
    <w:p>
      <w:r>
        <w:rPr>
          <w:b/>
          <w:color w:val="1A4A6E"/>
          <w:sz w:val="22"/>
        </w:rPr>
        <w:t>Phil Brickell</w:t>
      </w:r>
    </w:p>
    <w:p>
      <w:r>
        <w:rPr>
          <w:sz w:val="22"/>
        </w:rPr>
        <w:t>Almost 4,000 people with jobs in my Bolton West constituency still need universal credit to cope with the cost of living. Heating, water and food bills have been stubbornly high. What steps is the Minister taking to ensure that families in my constituency get the support they need to pay the bills?</w:t>
      </w:r>
    </w:p>
    <w:p/>
    <w:p>
      <w:r>
        <w:rPr>
          <w:b/>
          <w:color w:val="1A4A6E"/>
          <w:sz w:val="22"/>
        </w:rPr>
        <w:t>Dame Diana Johnson</w:t>
      </w:r>
    </w:p>
    <w:p>
      <w:r>
        <w:rPr>
          <w:sz w:val="22"/>
        </w:rPr>
        <w:t>We recognise that too many homes in England struggle to afford heating, and tackling fuel poverty is a Government priority. On 21 January, we published a new fuel poverty strategy, alongside the warm homes plan, to better protect fuel-poor households by 2030. At Budget 2025, we cut energy bills by an average of £150 and expanded the warm home discount, providing £150 rebate to a further 2.7 million low-income households.</w:t>
      </w:r>
    </w:p>
    <w:p/>
    <w:p>
      <w:r>
        <w:rPr>
          <w:b/>
          <w:color w:val="1A4A6E"/>
          <w:sz w:val="22"/>
        </w:rPr>
        <w:t>Kirsty Blackman (SNP)</w:t>
      </w:r>
    </w:p>
    <w:p>
      <w:r>
        <w:rPr>
          <w:sz w:val="22"/>
        </w:rPr>
        <w:t>Food and energy costs remain high, and a significant number of families are struggling—more than they ever have before—to try to make ends meet. Has the Minister given any consideration to matching the SNP’s Scottish child payment to ensure that more families with children can be kept out of poverty?</w:t>
      </w:r>
    </w:p>
    <w:p/>
    <w:p>
      <w:r>
        <w:rPr>
          <w:b/>
          <w:color w:val="1A4A6E"/>
          <w:sz w:val="22"/>
        </w:rPr>
        <w:t>Dame Diana Johnson</w:t>
      </w:r>
    </w:p>
    <w:p>
      <w:r>
        <w:rPr>
          <w:sz w:val="22"/>
        </w:rPr>
        <w:t>As I said, we lifted the two-child limit in the child poverty strategy. We know that will lift about 450,000 children out of poverty. Combined with all the other measures that we have set out, including on free school meals and so on, we think that about 550,000 children will be lifted out of poverty. That is against the backdrop of the 900,000 children who went into poverty during the time of the Conservative Governments from 2010 onwards. Of course, we speak all the time to the Scottish Government, and we will continue to have conversations about how we can deal with child poverty.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