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26 February 2026  ·  Commons  ·  Oral Questions</w:t>
      </w:r>
    </w:p>
    <w:p>
      <w:r>
        <w:rPr>
          <w:b/>
        </w:rPr>
        <w:t xml:space="preserve">Policy areas: </w:t>
      </w:r>
      <w:r>
        <w:rPr>
          <w:sz w:val="20"/>
        </w:rPr>
        <w:t>Education, training and skills, Society and culture</w:t>
      </w:r>
    </w:p>
    <w:p>
      <w:r>
        <w:rPr>
          <w:b/>
        </w:rPr>
        <w:t xml:space="preserve">Topics: </w:t>
      </w:r>
      <w:r>
        <w:rPr>
          <w:sz w:val="20"/>
        </w:rPr>
        <w:t>arts investment, racial slur broadcast, tourettes campaigner, welsh rugby union, youth services funding</w:t>
      </w:r>
    </w:p>
    <w:p>
      <w:r>
        <w:rPr>
          <w:b/>
        </w:rPr>
        <w:t xml:space="preserve">Source: </w:t>
      </w:r>
      <w:r>
        <w:rPr>
          <w:sz w:val="20"/>
        </w:rPr>
        <w:t>https://hansard.parliament.uk/Commons/2026-02-26/debates/15656EDB-B383-4F21-B7AF-3F3D55E97D9F/TopicalQuestions</w:t>
      </w:r>
    </w:p>
    <w:p/>
    <w:p>
      <w:r>
        <w:rPr>
          <w:b/>
          <w:color w:val="1A4A6E"/>
          <w:sz w:val="22"/>
        </w:rPr>
        <w:t>David Chadwick (LD)</w:t>
      </w:r>
    </w:p>
    <w:p>
      <w:r>
        <w:rPr>
          <w:sz w:val="22"/>
        </w:rPr>
        <w:t>T1. If she will make a statement on her departmental responsibilities.</w:t>
      </w:r>
    </w:p>
    <w:p/>
    <w:p>
      <w:r>
        <w:rPr>
          <w:b/>
          <w:color w:val="1A4A6E"/>
          <w:sz w:val="22"/>
        </w:rPr>
        <w:t>Lisa Nandy (The Secretary of State for Culture, Media and Sport)</w:t>
      </w:r>
    </w:p>
    <w:p>
      <w:r>
        <w:rPr>
          <w:sz w:val="22"/>
        </w:rPr>
        <w:t>Many Members from across the House have raised with me their deep concern following the broadcast of a highly offensive racial slur during the BBC’s broadcast of the BAFTAs. As Members would expect, I was in contact with the director-general immediately following the broadcast, and I am pleased that an investigation is now under way to ensure that this never happens again.</w:t>
      </w:r>
    </w:p>
    <w:p>
      <w:r>
        <w:rPr>
          <w:sz w:val="22"/>
        </w:rPr>
        <w:t>May I also take this opportunity to congratulate Team GB on their most successful winter Olympics ever? To update the House, since we last met, we have unveiled the biggest ever investment in the arts. This Government are committed to ensuring that the arts are for everyone, everywhere.</w:t>
      </w:r>
    </w:p>
    <w:p/>
    <w:p>
      <w:r>
        <w:rPr>
          <w:b/>
          <w:color w:val="1A4A6E"/>
          <w:sz w:val="22"/>
        </w:rPr>
        <w:t>David Chadwick</w:t>
      </w:r>
    </w:p>
    <w:p>
      <w:r>
        <w:rPr>
          <w:sz w:val="22"/>
        </w:rPr>
        <w:t>Despite a spirited performance at the weekend, Welsh rugby is in crisis. Clubs are demanding a vote of no confidence, and supporters fear a stitch-up that wipes the Ospreys off the map, ending professional rugby in Swansea. Does the Secretary of State agree that the leadership of the Welsh Rugby Union has lost the confidence of the grassroots game, and should step aside?</w:t>
      </w:r>
    </w:p>
    <w:p/>
    <w:p>
      <w:r>
        <w:rPr>
          <w:b/>
          <w:color w:val="1A4A6E"/>
          <w:sz w:val="22"/>
        </w:rPr>
        <w:t>Lisa Nandy</w:t>
      </w:r>
    </w:p>
    <w:p>
      <w:r>
        <w:rPr>
          <w:sz w:val="22"/>
        </w:rPr>
        <w:t>Rugby union plays a vital role in our national identity. It matters to hugely to many Members of this House, almost as much as rugby league—the finest form of rugby, Mr Speaker. I appreciate the serious concerns of Welsh rugby fans, including the hon. Gentleman. He knows that the UK Government have no role in the operations of Welsh Rugby Union. Welsh sports policy is the responsibility of the Welsh Government and Sport Wales, so I strongly suggest that he raise his concerns with them.</w:t>
      </w:r>
    </w:p>
    <w:p/>
    <w:p>
      <w:r>
        <w:rPr>
          <w:b/>
          <w:color w:val="1A4A6E"/>
          <w:sz w:val="22"/>
        </w:rPr>
        <w:t>Josh Newbury (Lab)</w:t>
      </w:r>
    </w:p>
    <w:p>
      <w:r>
        <w:rPr>
          <w:sz w:val="22"/>
        </w:rPr>
        <w:t>T3. Having seen youth services slashed by the coalition Government and Staffordshire’s youth service shut down completely 13 years ago, I very much welcome this Government’s commitment to half a billion pounds to reverse the damage done by the Conservatives and Liberal Democrats. Staffordshire missed out on the better youth spaces programme, so as the Department rolls out Young Futures hubs, youth centres and more youth workers, could the Minister assure my constituents that areas like Cannock Chase that have no youth service whatsoever will benefit from Labour’s reinvestment in the futures of our young people?</w:t>
      </w:r>
    </w:p>
    <w:p/>
    <w:p>
      <w:r>
        <w:rPr>
          <w:b/>
          <w:color w:val="1A4A6E"/>
          <w:sz w:val="22"/>
        </w:rPr>
        <w:t>Stephanie Peacock (The Parliamentary Under-Secretary of State for Culture, Media and Sport)</w:t>
      </w:r>
    </w:p>
    <w:p>
      <w:r>
        <w:rPr>
          <w:sz w:val="22"/>
        </w:rPr>
        <w:t>Spending on youth services in England saw a 73% reduction under the last Government. Too many areas like my hon. Friend’s then had no youth services. That is why our national youth strategy, backed by over £500 million, is reversing that trend, and I would be happy to discuss it further with him.</w:t>
      </w:r>
    </w:p>
    <w:p/>
    <w:p>
      <w:r>
        <w:rPr>
          <w:b/>
          <w:color w:val="1A4A6E"/>
          <w:sz w:val="22"/>
        </w:rPr>
        <w:t>Speaker</w:t>
      </w:r>
    </w:p>
    <w:p>
      <w:r>
        <w:rPr>
          <w:sz w:val="22"/>
        </w:rPr>
        <w:t>I call the shadow Secretary of State.</w:t>
      </w:r>
    </w:p>
    <w:p/>
    <w:p>
      <w:r>
        <w:rPr>
          <w:b/>
          <w:color w:val="1A4A6E"/>
          <w:sz w:val="22"/>
        </w:rPr>
        <w:t>Nigel Huddleston (Con)</w:t>
      </w:r>
    </w:p>
    <w:p>
      <w:r>
        <w:rPr>
          <w:sz w:val="22"/>
        </w:rPr>
        <w:t>As mentioned by the Secretary of State, this week’s BAFTA awards—a great celebration of British creativity—were marred by the unnecessary airing of involuntary comments by Tourette’s campaigner John Davidson. It appears a microphone was placed close to John, and some offensive comments were aired, despite a two-hour delay. This no doubt well-intended attempt at inclusivity has caused great anxiety to John and great offence to many others. Does the Secretary of State agree that the BBC and BAFTA must not only investigate this matter but apologise?</w:t>
      </w:r>
    </w:p>
    <w:p/>
    <w:p>
      <w:r>
        <w:rPr>
          <w:b/>
          <w:color w:val="1A4A6E"/>
          <w:sz w:val="22"/>
        </w:rPr>
        <w:t>Lisa Nandy</w:t>
      </w:r>
    </w:p>
    <w:p>
      <w:r>
        <w:rPr>
          <w:sz w:val="22"/>
        </w:rPr>
        <w:t>I am grateful to the shadow Secretary of State for raising this and to the Chair of the Culture, Media and Sport Committee, the hon. Member for Gosport (Dame Caroline Dinenage), who I know has raised her concerns directly with the BBC as well. The shadow Secretary of State heard what I said a moment ago. I think it is fair to say that this Government and I were not satisfied with the initial response from the BBC, and we need to see much swifter action taken in these instances and action that results in this not happening again; I think we are all deeply concerned that there have been too many incidents of this kind.</w:t>
      </w:r>
    </w:p>
    <w:p>
      <w:r>
        <w:rPr>
          <w:sz w:val="22"/>
        </w:rPr>
        <w:t>I thank the shadow Secretary of State for the sensitive way in which he raised this. We all want to make sure that the BAFTAs and all our award ceremonies are inclusive places where people with Tourette’s, who have been shut out of society for too long, can be fully included. The Minister for Creative Industries, Media and Arts, my right hon. Friend the Member for Edinburgh South (Ian Murray), met BAFTA this week to talk about how we exercise a better duty of care to all concerned.</w:t>
      </w:r>
    </w:p>
    <w:p/>
    <w:p>
      <w:r>
        <w:rPr>
          <w:b/>
          <w:color w:val="1A4A6E"/>
          <w:sz w:val="22"/>
        </w:rPr>
        <w:t>Nigel Huddleston</w:t>
      </w:r>
    </w:p>
    <w:p>
      <w:r>
        <w:rPr>
          <w:sz w:val="22"/>
        </w:rPr>
        <w:t>I thank the Secretary of State for that response. When the Labour Government cut the budget for the listed places of worship scheme, it was suggested that we should not worry because it never runs out of money. Well, it has now run out of money. As the details for a new scheme have not yet been announced, uncertainty is growing, and vital repair work is being postponed or cancelled altogether. Will the Government follow the Conservative lead and commit to fully restoring the budget for the listed places of worship scheme and to releasing information about the new scheme as a matter of urgency?</w:t>
      </w:r>
    </w:p>
    <w:p/>
    <w:p>
      <w:r>
        <w:rPr>
          <w:b/>
          <w:color w:val="1A4A6E"/>
          <w:sz w:val="22"/>
        </w:rPr>
        <w:t>Lisa Nandy</w:t>
      </w:r>
    </w:p>
    <w:p>
      <w:r>
        <w:rPr>
          <w:sz w:val="22"/>
        </w:rPr>
        <w:t>The shadow Secretary of State knows that this is important to this Government. These incredible buildings and places of worship stand at the centre of our communities, and it matters deeply that we preserve and protect them. But he will also know that there were serious challenges with the previous scheme, including the fact that his Government left the economy in such a parlous state that there was no funding available going forward, despite their commitments. We have committed to a new scheme that ensures we can get funding to not just those places that can already raise the money for their own buildings but those places where money is in short supply. We are designing that scheme and will bring forward details of it shortly.</w:t>
      </w:r>
    </w:p>
    <w:p/>
    <w:p>
      <w:r>
        <w:rPr>
          <w:b/>
          <w:color w:val="1A4A6E"/>
          <w:sz w:val="22"/>
        </w:rPr>
        <w:t>John Whitby (Lab)</w:t>
      </w:r>
    </w:p>
    <w:p>
      <w:r>
        <w:rPr>
          <w:sz w:val="22"/>
        </w:rPr>
        <w:t>T4. A growing number of ex-footballers are suffering from chronic traumatic encephalopathy, or CTE, a form of dementia caused by repeated heading of the ball. These ex-players feel let down by the Professional Footballers’ Association, which has only provided support for those suffering from CTE once funding from the NHS, social services and family assets has been exhausted, leaving taxpayers rather than football bodies footing the bill for care. What steps is the Minister taking to ensure that our heroes of the game are given appropriate support in their hour of need and that competition organisers provide adequate funding for ex-players with CTE?</w:t>
      </w:r>
    </w:p>
    <w:p/>
    <w:p>
      <w:r>
        <w:rPr>
          <w:b/>
          <w:color w:val="1A4A6E"/>
          <w:sz w:val="22"/>
        </w:rPr>
        <w:t>Stephanie Peacock</w:t>
      </w:r>
    </w:p>
    <w:p>
      <w:r>
        <w:rPr>
          <w:sz w:val="22"/>
        </w:rPr>
        <w:t>I know this is a concern to Members across the House—I have met and corresponded with a number of them. It is an issue that is incredibly important to both me and the Secretary of State, who met with players impacted by this to hear their stories. I will be hosting a roundtable discussion shortly with the football bodies to explore what more can be done. Our priority is for the football authorities to provide greater clarity on the available funding and to ensure enough money is available to provide those impacted with the support they need.</w:t>
      </w:r>
    </w:p>
    <w:p/>
    <w:p>
      <w:r>
        <w:rPr>
          <w:b/>
          <w:color w:val="1A4A6E"/>
          <w:sz w:val="22"/>
        </w:rPr>
        <w:t>Sir Desmond Swayne (Con)</w:t>
      </w:r>
    </w:p>
    <w:p>
      <w:r>
        <w:rPr>
          <w:sz w:val="22"/>
        </w:rPr>
        <w:t>T2. My hon. Friend the Member for Old Bexley and Sidcup (Mr French) has drawn our attention to the fact that Sport England is losing its consultee status. This is at a time when sports clubs are facing business rate increases of as much as 46%. Are Ministers alive to the prospect of sporting facilities becoming increasingly attractive grey-belt building propositions?</w:t>
      </w:r>
    </w:p>
    <w:p/>
    <w:p>
      <w:r>
        <w:rPr>
          <w:b/>
          <w:color w:val="1A4A6E"/>
          <w:sz w:val="22"/>
        </w:rPr>
        <w:t>Stephanie Peacock</w:t>
      </w:r>
    </w:p>
    <w:p>
      <w:r>
        <w:rPr>
          <w:sz w:val="22"/>
        </w:rPr>
        <w:t>Sport England is not losing its status; there is a consultation. The Prime Minister and I have met a number of times to discuss the issue. Having committed £400 million to grassroot sports, we do not want to see playing fields and grassroots sports reduced.</w:t>
      </w:r>
    </w:p>
    <w:p/>
    <w:p>
      <w:r>
        <w:rPr>
          <w:b/>
          <w:color w:val="1A4A6E"/>
          <w:sz w:val="22"/>
        </w:rPr>
        <w:t>Daniel Zeichner (Lab)</w:t>
      </w:r>
    </w:p>
    <w:p>
      <w:r>
        <w:rPr>
          <w:sz w:val="22"/>
        </w:rPr>
        <w:t>T5. In Cambridge, like in many other places, many new homes will be built in the coming years, but we need to build communities, not just houses, and a cultural component is absolutely key to that. Will the Minister tell us what he is doing to ensure that happens?</w:t>
      </w:r>
    </w:p>
    <w:p/>
    <w:p>
      <w:r>
        <w:rPr>
          <w:b/>
          <w:color w:val="1A4A6E"/>
          <w:sz w:val="22"/>
        </w:rPr>
        <w:t>Ian Murray (The Minister for Creative Industries, Media and Arts)</w:t>
      </w:r>
    </w:p>
    <w:p>
      <w:r>
        <w:rPr>
          <w:sz w:val="22"/>
        </w:rPr>
        <w:t>It is not just about building homes and economic drivers; it is about building cultural and heritage communities as well. It is fantastic to see so many infrastructure projects taking shape across Cambridgeshire and Cambridge this year. Cambridge already has a fantastic cultural offer, with Arts Council England’s national portfolio programme already supporting organisations like the New International Encounter and Oblique Arts, both of which work with communities across the region. I encourage my hon. Friend to ask all of his cultural organisations to look at the £1.5 billion Arts Everywhere fund—that record funding was announced last month—and maybe the city or town of culture programme.</w:t>
      </w:r>
    </w:p>
    <w:p/>
    <w:p>
      <w:r>
        <w:rPr>
          <w:b/>
          <w:color w:val="1A4A6E"/>
          <w:sz w:val="22"/>
        </w:rPr>
        <w:t>Speaker</w:t>
      </w:r>
    </w:p>
    <w:p>
      <w:r>
        <w:rPr>
          <w:sz w:val="22"/>
        </w:rPr>
        <w:t>I call Callum Anderson—not here. I call Rishi Sunak.</w:t>
      </w:r>
    </w:p>
    <w:p/>
    <w:p>
      <w:r>
        <w:rPr>
          <w:b/>
          <w:color w:val="1A4A6E"/>
          <w:sz w:val="22"/>
        </w:rPr>
        <w:t>Rishi Sunak (Con)</w:t>
      </w:r>
    </w:p>
    <w:p>
      <w:r>
        <w:rPr>
          <w:sz w:val="22"/>
        </w:rPr>
        <w:t>Richmond, North Yorkshire, is home to brilliant cultural assets like Richmond castle, the Georgian Theatre Royal, the Station and the Green Howards Museum. It has a unique place in our national story, with a history stretching back to Norman times and a record of successfully putting on community events, like MayFest. This gateway to the dales is also the UK’s most copied place name: it is the original Richmond but there are more than 100 across the world, from America to India. Will the Secretary of State join me in congratulating Richmond Yorkshire Community Interest Company, which is putting a great bid together to be the UK’s town of culture?</w:t>
      </w:r>
    </w:p>
    <w:p/>
    <w:p>
      <w:r>
        <w:rPr>
          <w:b/>
          <w:color w:val="1A4A6E"/>
          <w:sz w:val="22"/>
        </w:rPr>
        <w:t>Lisa Nandy</w:t>
      </w:r>
    </w:p>
    <w:p>
      <w:r>
        <w:rPr>
          <w:sz w:val="22"/>
        </w:rPr>
        <w:t>I thank the right hon. Gentleman for championing Richmond’s town of culture bid. I have been following the work of the community interest company with interest. It has brought together an incredible group of people and gathered huge public support for the bid. The question that the Mayor of Richmond asked recently was, “Why not Richmond?” I concur with those remarks and encourage the company to continue its work.</w:t>
      </w:r>
    </w:p>
    <w:p/>
    <w:p>
      <w:r>
        <w:rPr>
          <w:b/>
          <w:color w:val="1A4A6E"/>
          <w:sz w:val="22"/>
        </w:rPr>
        <w:t>Peter Swallow (Lab)</w:t>
      </w:r>
    </w:p>
    <w:p>
      <w:r>
        <w:rPr>
          <w:sz w:val="22"/>
        </w:rPr>
        <w:t>T7. The national youth strategy offers us a once-in-a-generation opportunity to improve access to youth services for young people in Bracknell Forest and across the country. What discussions has the Minister had with colleagues in the Ministry of Defence to tie the strategy together with the strategic defence review’s target of expanding access to the cadet forces by 30% by 2030?</w:t>
      </w:r>
    </w:p>
    <w:p/>
    <w:p>
      <w:r>
        <w:rPr>
          <w:b/>
          <w:color w:val="1A4A6E"/>
          <w:sz w:val="22"/>
        </w:rPr>
        <w:t>Stephanie Peacock</w:t>
      </w:r>
    </w:p>
    <w:p>
      <w:r>
        <w:rPr>
          <w:sz w:val="22"/>
        </w:rPr>
        <w:t>The “30 by 30” programme seeks to recruit 40,000 more cadets across the UK. We are working with the MOD to do that. They do incredibly important work, and my hon. Friend raises an important issue.</w:t>
      </w:r>
    </w:p>
    <w:p/>
    <w:p>
      <w:r>
        <w:rPr>
          <w:b/>
          <w:color w:val="1A4A6E"/>
          <w:sz w:val="22"/>
        </w:rPr>
        <w:t>Pete Wishart (SNP)</w:t>
      </w:r>
    </w:p>
    <w:p>
      <w:r>
        <w:rPr>
          <w:sz w:val="22"/>
        </w:rPr>
        <w:t>On Saturday, the cream of UK music will gather in Manchester for the annual Brit awards, and I am sure the Secretary of State would like to wish everybody all the best for that. UK music has grown for the 11th consecutive year, and UK artists are starting once again to re-emerge in global markets, including through the success of Lola Young and Olivia Dean, but there are issues. Artist remuneration, touring in Europe and the threat of AI continue to emerge as threats. Will the Secretary of State continue to engage with the sector and ensure that all those issues are addressed?</w:t>
      </w:r>
    </w:p>
    <w:p/>
    <w:p>
      <w:r>
        <w:rPr>
          <w:b/>
          <w:color w:val="1A4A6E"/>
          <w:sz w:val="22"/>
        </w:rPr>
        <w:t>Lisa Nandy</w:t>
      </w:r>
    </w:p>
    <w:p>
      <w:r>
        <w:rPr>
          <w:sz w:val="22"/>
        </w:rPr>
        <w:t>I am absolutely delighted that the Brits will be held in Manchester this year, and I will, of course, be in attendance. The hon. Gentleman raises a serious point. Whether through our work on the voluntary levy to get funding into grassroots music venues or our work with the music industry to solve the challenges posed by the issues around AI and copyright, he is right to say that we need to work to support what is not just an incredible industry that brings joy to millions of people all over the world, but one of the UK’s best exports.</w:t>
      </w:r>
    </w:p>
    <w:p/>
    <w:p>
      <w:r>
        <w:rPr>
          <w:b/>
          <w:color w:val="1A4A6E"/>
          <w:sz w:val="22"/>
        </w:rPr>
        <w:t>Speaker</w:t>
      </w:r>
    </w:p>
    <w:p>
      <w:r>
        <w:rPr>
          <w:sz w:val="22"/>
        </w:rPr>
        <w:t>I call Dame Chi Onwurah to ask the final topical question.</w:t>
      </w:r>
    </w:p>
    <w:p/>
    <w:p>
      <w:r>
        <w:rPr>
          <w:b/>
          <w:color w:val="1A4A6E"/>
          <w:sz w:val="22"/>
        </w:rPr>
        <w:t>Dame Chi Onwurah (Lab)</w:t>
      </w:r>
    </w:p>
    <w:p>
      <w:r>
        <w:rPr>
          <w:sz w:val="22"/>
        </w:rPr>
        <w:t>Northern industries built this nation, but the previous Government did not care about our industrial heritage, which is one reason why Newcastle’s iconic swing bridge no longer swings. On her recent visit, the Minister for Heritage encouraged us to take the steps necessary to safeguard its future, but what help can the Secretary of State provide to support the funding necessary to get the swing bridge swinging?</w:t>
      </w:r>
    </w:p>
    <w:p/>
    <w:p>
      <w:r>
        <w:rPr>
          <w:b/>
          <w:color w:val="1A4A6E"/>
          <w:sz w:val="22"/>
        </w:rPr>
        <w:t>Ian Murray</w:t>
      </w:r>
    </w:p>
    <w:p>
      <w:r>
        <w:rPr>
          <w:sz w:val="22"/>
        </w:rPr>
        <w:t>I commend my hon. Friend’s campaign for Newcastle’s swing bridge in its 150th anniversary year. I know the Minister for Heritage, who sits in the other place, has been dealing closely with her on those issues. I understand that Newcastle city council is leading a feasibility study on returning the bridge to full operation, which should help us to understand if and how this magnificent grade II listed building and scheduled monument can be brought back to life. I share my hon. Friend’s aspiration to allow the bridge to swing.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