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Parthenon Sculptures</w:t>
      </w:r>
    </w:p>
    <w:p>
      <w:r>
        <w:rPr>
          <w:sz w:val="20"/>
        </w:rPr>
        <w:t>26 February 2026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acropolis museum, bilateral relations, british museum, cultural heritage, parthenon sculptures</w:t>
      </w:r>
    </w:p>
    <w:p>
      <w:r>
        <w:rPr>
          <w:b/>
        </w:rPr>
        <w:t xml:space="preserve">Source: </w:t>
      </w:r>
      <w:r>
        <w:rPr>
          <w:sz w:val="20"/>
        </w:rPr>
        <w:t>https://hansard.parliament.uk/Commons/2026-02-26/debates/C6E39D6C-02AD-4BB2-B078-B556D0E7D75C/ParthenonSculptures</w:t>
      </w:r>
    </w:p>
    <w:p/>
    <w:p>
      <w:r>
        <w:rPr>
          <w:b/>
          <w:color w:val="1A4A6E"/>
          <w:sz w:val="22"/>
        </w:rPr>
        <w:t>Andrew George (LD)</w:t>
      </w:r>
    </w:p>
    <w:p>
      <w:r>
        <w:rPr>
          <w:sz w:val="22"/>
        </w:rPr>
        <w:t>8. What discussions she has had with her counterpart in the Hellenic Republic on the future management of the Parthenon sculptures.</w:t>
      </w:r>
    </w:p>
    <w:p/>
    <w:p>
      <w:r>
        <w:rPr>
          <w:b/>
          <w:color w:val="1A4A6E"/>
          <w:sz w:val="22"/>
        </w:rPr>
        <w:t>Ian Murray (The Minister for Creative Industries, Media and Arts)</w:t>
      </w:r>
    </w:p>
    <w:p>
      <w:r>
        <w:rPr>
          <w:sz w:val="22"/>
        </w:rPr>
        <w:t>I have not personally had any discussions with my counterpart in the Hellenic Republic on the future of the management of the sculptures. The sculptures are legally owned by the trustees of the British Museum. The chair of the British Museum has been in discussions with the Greek Government about a partnership, including reciprocal loans.</w:t>
      </w:r>
    </w:p>
    <w:p/>
    <w:p>
      <w:r>
        <w:rPr>
          <w:b/>
          <w:color w:val="1A4A6E"/>
          <w:sz w:val="22"/>
        </w:rPr>
        <w:t>Andrew George</w:t>
      </w:r>
    </w:p>
    <w:p>
      <w:r>
        <w:rPr>
          <w:sz w:val="22"/>
        </w:rPr>
        <w:t>I am grateful to the Minister for that response, and I should declare an interest as the chair of the British Association for the Reunification of the Parthenon Sculptures over the last 20 years. The British Museum’s planned redevelopment will necessitate its board agreeing the relocation of many of its exhibits, including the Parthenon sculptures. In the light of that, it is suggested that the time is right for the museum, with the consent and constructive support of Government, to facilitate an exhibition of those sculptures in the Acropolis Museum in Athens where they can be displayed alongside other artefacts. Does the Minister agree that should such a project be agreed by the museum, it would enhance the reputation of the United Kingdom as it would be seen as a gracious act between two nations that are long-term international allies?</w:t>
      </w:r>
    </w:p>
    <w:p/>
    <w:p>
      <w:r>
        <w:rPr>
          <w:b/>
          <w:color w:val="1A4A6E"/>
          <w:sz w:val="22"/>
        </w:rPr>
        <w:t>Ian Murray</w:t>
      </w:r>
    </w:p>
    <w:p>
      <w:r>
        <w:rPr>
          <w:sz w:val="22"/>
        </w:rPr>
        <w:t>It is clear that the UK and Greece do indeed have a strong bilateral relationship built on our shared history and values. We greatly value the friendship that exists between our people and our Governments. It is for the British Museum to seek to reach an agreement with the Greek Government on the loan of the sculptures, as the British Museum is operationally independent from Government, as he knows with his long track record on this. But if they do reach an agreement, the Government would not stand in the way of such a loan.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