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Housing: Flood Risk</w:t>
      </w:r>
    </w:p>
    <w:p>
      <w:r>
        <w:rPr>
          <w:sz w:val="20"/>
        </w:rPr>
        <w:t>26 February 2026  ·  Lords  ·  Oral Questions</w:t>
      </w:r>
    </w:p>
    <w:p>
      <w:r>
        <w:rPr>
          <w:b/>
        </w:rPr>
        <w:t xml:space="preserve">Policy areas: </w:t>
      </w:r>
      <w:r>
        <w:rPr>
          <w:sz w:val="20"/>
        </w:rPr>
        <w:t>Environment, Housing and planning</w:t>
      </w:r>
    </w:p>
    <w:p>
      <w:r>
        <w:rPr>
          <w:b/>
        </w:rPr>
        <w:t xml:space="preserve">Topics: </w:t>
      </w:r>
      <w:r>
        <w:rPr>
          <w:sz w:val="20"/>
        </w:rPr>
        <w:t>flood risk mitigation, housing development challenges, national planning policy, new housing construction, sustainable drainage systems</w:t>
      </w:r>
    </w:p>
    <w:p>
      <w:r>
        <w:rPr>
          <w:b/>
        </w:rPr>
        <w:t xml:space="preserve">Source: </w:t>
      </w:r>
      <w:r>
        <w:rPr>
          <w:sz w:val="20"/>
        </w:rPr>
        <w:t>https://hansard.parliament.uk/Lords/2026-02-26/debates/2D73CB77-5CCC-4DD0-9EA2-44B31B3DF150/NewHousingFloodRisk</w:t>
      </w:r>
    </w:p>
    <w:p/>
    <w:p>
      <w:r>
        <w:rPr>
          <w:b/>
          <w:color w:val="1A4A6E"/>
          <w:sz w:val="22"/>
        </w:rPr>
        <w:t>Lord Blencathra</w:t>
      </w:r>
    </w:p>
    <w:p>
      <w:r>
        <w:rPr>
          <w:sz w:val="22"/>
        </w:rPr>
        <w:t>My Lords, the National Planning Policy Framework is clear that inappropriate development in flood risk areas should be avoided by directing development away from areas at highest risk. If necessary in such areas, development should be made safe for its lifetime without increasing flood risk elsewhere. The framework also requires any development which could have drainage impacts to incorporate sustainable drainage systems. We are consulting on a clearer, more rules-based framework, including a dedicated chapter on flood risk.</w:t>
      </w:r>
    </w:p>
    <w:p/>
    <w:p>
      <w:r>
        <w:rPr>
          <w:b/>
          <w:color w:val="1A4A6E"/>
          <w:sz w:val="22"/>
        </w:rPr>
        <w:t>The Parliamentary Under-Secretary of State, Ministry of Housing, Communities and Local Government (Lab)</w:t>
      </w:r>
    </w:p>
    <w:p>
      <w:r>
        <w:rPr>
          <w:sz w:val="22"/>
        </w:rPr>
        <w:t>My Lords, I am grateful to the Minister for that reply. The framework may suggest that, but reliable figures from the insurer Aviva reveal a trend of more and more new homes being built in medium and high flood risk areas, up from 8% 10 years ago to 11% last year, and potentially rising to 15% of new homes by 2050. In addition, of course, the Flood Re insurance scheme does not apply to houses built after 2009 and is due to end in 2039. Will the Government publish their own figures on this worrying trend, and what will they do to ensure progress towards reducing housing construction in flood risk areas?</w:t>
      </w:r>
    </w:p>
    <w:p/>
    <w:p>
      <w:r>
        <w:rPr>
          <w:b/>
          <w:color w:val="1A4A6E"/>
          <w:sz w:val="22"/>
        </w:rPr>
        <w:t>Lord Blencathra</w:t>
      </w:r>
    </w:p>
    <w:p>
      <w:r>
        <w:rPr>
          <w:sz w:val="22"/>
        </w:rPr>
        <w:t>I am pleased to tell the noble Lord that 96% of all planning decisions and 99% of all new homes proposed in planning applications comply with Environment Agency advice, so we are making progress with this. I accept his point that it is very important, as we continue to work towards our target of 1.5 million new homes in this country—desperately needed because of the housing crisis—that we continue to push forward with the National Planning Policy Framework guidelines that homes should not be built in flood risk areas. The sequential test still applies to new-build homes and the planning applications for them, as does securing high-quality sustainable drainage systems to support flood risk management. It is impossible to push forward with this without sometimes using areas that might be at risk of flooding. The important thing is that the mitigation is put in place properly when that happens.</w:t>
      </w:r>
    </w:p>
    <w:p/>
    <w:p>
      <w:r>
        <w:rPr>
          <w:b/>
          <w:color w:val="1A4A6E"/>
          <w:sz w:val="22"/>
        </w:rPr>
        <w:t>Baroness Taylor of Stevenage</w:t>
      </w:r>
    </w:p>
    <w:p>
      <w:r>
        <w:rPr>
          <w:sz w:val="22"/>
        </w:rPr>
        <w:t>My Lords, given that flood risk and housing demand are only going to increase, what steps are His Majesty’s Government taking to allow flooding and housing to coexist? Are they considering the urban planning model of sponge cities, using nature-based solutions such as permeable pavements, planted roofs and urban wetlands to absorb, store, purify and reuse rainwater to mitigate both flooding and drought?</w:t>
      </w:r>
    </w:p>
    <w:p/>
    <w:p>
      <w:r>
        <w:rPr>
          <w:b/>
          <w:color w:val="1A4A6E"/>
          <w:sz w:val="22"/>
        </w:rPr>
        <w:t>CB (The Earl of Devon)</w:t>
      </w:r>
    </w:p>
    <w:p>
      <w:r>
        <w:rPr>
          <w:sz w:val="22"/>
        </w:rPr>
        <w:t>I had heard about that very interesting concept. We need to make sure that all steps to mitigate flood risk are taken, even in areas that are not subject to traditional flood risk. The increase of surface floodwater is an issue and we need to make sure that, where possible, permeable surfaces are laid down. It is very helpful that both the building guidelines and the National Planning Policy Framework direct as much attention as possible to make sure that applications mitigate the flood risk when they come forward and that buildings are built with that mitigation built in.</w:t>
      </w:r>
    </w:p>
    <w:p/>
    <w:p>
      <w:r>
        <w:rPr>
          <w:b/>
          <w:color w:val="1A4A6E"/>
          <w:sz w:val="22"/>
        </w:rPr>
        <w:t>Baroness Taylor of Stevenage</w:t>
      </w:r>
    </w:p>
    <w:p>
      <w:r>
        <w:rPr>
          <w:sz w:val="22"/>
        </w:rPr>
        <w:t>My Lords, the Government’s White Paper A New Vision for Water gives a case study on page 40 of how a housing development was stalled on a habitat site with protected species. The Government’s water delivery taskforce was able to unblock it, resulting in 4,000 houses being built. Unblocking challenges could result in additional flooding, endanger protected species and ultimately result in new home owners being refused access to Flood Re, which has only 15 years left to run. How will the Minister ensure that this does not happen?</w:t>
      </w:r>
    </w:p>
    <w:p/>
    <w:p>
      <w:r>
        <w:rPr>
          <w:b/>
          <w:color w:val="1A4A6E"/>
          <w:sz w:val="22"/>
        </w:rPr>
        <w:t>Baroness Bakewell of Hardington Mandeville</w:t>
      </w:r>
    </w:p>
    <w:p>
      <w:r>
        <w:rPr>
          <w:sz w:val="22"/>
        </w:rPr>
        <w:t>I do not accept the premise of the noble Baroness’s question that we cannot protect the biodiversity arrangements at the same time as dealing with flood risk. Defra established the water delivery taskforce to make sure that water companies delivered on their planned investments to provide water and wastewater capacity. The Government have worked hard to secure £104 billion of private sector investment into this and, in partnership with water companies, investors and communities, we will introduce a new water reform Bill to modernise the whole system. That will make it fit for decades, leading to clean rivers, stronger regulations and greater investment. We are focusing on both the provision of good water supplies as we build the homes that we need and protecting biodiversity. These things go hand in hand; they are not mutually exclusive.</w:t>
      </w:r>
    </w:p>
    <w:p/>
    <w:p>
      <w:r>
        <w:rPr>
          <w:b/>
          <w:color w:val="1A4A6E"/>
          <w:sz w:val="22"/>
        </w:rPr>
        <w:t>Baroness Taylor of Stevenage</w:t>
      </w:r>
    </w:p>
    <w:p>
      <w:r>
        <w:rPr>
          <w:sz w:val="22"/>
        </w:rPr>
        <w:t>My Lords, I do not want to get into the water reform Bill too much—it is a terrible Bill and the Government ought to withdraw it—but on this issue of flood risk, the fact is that houses are still being built on places that risk flooding. Some of the solutions are much wider than just putting a few ditches around the housing project. We must think very big when considering floods, because we have to look uphill and downhill. At the moment, I feel that some of the measures are very limited in scope. Do the Government agree?</w:t>
      </w:r>
    </w:p>
    <w:p/>
    <w:p>
      <w:r>
        <w:rPr>
          <w:b/>
          <w:color w:val="1A4A6E"/>
          <w:sz w:val="22"/>
        </w:rPr>
        <w:t>Baroness Jones of Moulsecoomb</w:t>
      </w:r>
    </w:p>
    <w:p>
      <w:r>
        <w:rPr>
          <w:sz w:val="22"/>
        </w:rPr>
        <w:t>I do not agree with the noble Baroness. Some amazing work has been done by the development industry to tackle and mitigate the risk of flooding. I have been to visit sites with very attractive-looking sustainable drainage systems; they not only deal with the issue of surface water and floodwater but provide fantastic environmental features for those estates. That encourages people to get involved and—to speak to the previous questioner’s point—encourages biodiversity, as well as tackling the flooding issues. Developers are doing that. We need to make sure that we share the work of those providing the best practice in this area and that everybody is working to enhance that best practice.</w:t>
      </w:r>
    </w:p>
    <w:p/>
    <w:p>
      <w:r>
        <w:rPr>
          <w:b/>
          <w:color w:val="1A4A6E"/>
          <w:sz w:val="22"/>
        </w:rPr>
        <w:t>Baroness Taylor of Stevenage</w:t>
      </w:r>
    </w:p>
    <w:p>
      <w:r>
        <w:rPr>
          <w:sz w:val="22"/>
        </w:rPr>
        <w:t>My Lords, does the Minister agree that the time is right for a review of the Flood Re programme? As we heard from the noble Lord, Lord Blencathra, it does not apply to buildings which were built after 1 January 2009; it also does not apply to blocks of flats that have more than three dwelling units within them or to buildings that have any elements of small or micro-commercial businesses within them. These are all things for which it would be very helpful to have the availability of the Flood Re insurance, which is a very good programme. Is it time now for this to be looked at very hard?</w:t>
      </w:r>
    </w:p>
    <w:p/>
    <w:p>
      <w:r>
        <w:rPr>
          <w:b/>
          <w:color w:val="1A4A6E"/>
          <w:sz w:val="22"/>
        </w:rPr>
        <w:t>CB (The Earl of Kinnoull)</w:t>
      </w:r>
    </w:p>
    <w:p>
      <w:r>
        <w:rPr>
          <w:sz w:val="22"/>
        </w:rPr>
        <w:t>We know that Flood Re has provided cover for 346,000 household policies and 650,000 properties have benefited since the scheme’s launch, so I agree with the noble Earl that it has been a very valuable scheme. We know that all homes built since 2009 are excluded from Flood Re, as that would be inconsistent with current policy. With the planning policy, we are trying to make it clear that inappropriate development in flood plains should be avoided and, where development is necessary in a flood risk area, it should be made flood resistant, resilient and safe for the lifetime of the development.</w:t>
      </w:r>
    </w:p>
    <w:p>
      <w:r>
        <w:rPr>
          <w:sz w:val="22"/>
        </w:rPr>
        <w:t>Build Back Better is the UK home insurance sector initiative, which I am sure the noble Earl is aware of, and is designed to help home owners recover from flooding in a smarter way. It enables eligible policyholders to access £10,000 to install flood measures during repairs over and above the usual cost. We are looking at supporting those who have been at risk of flooding and, through the National Planning Policy Framework, making sure that we absolutely reduce that risk to a minimum.</w:t>
      </w:r>
    </w:p>
    <w:p/>
    <w:p>
      <w:r>
        <w:rPr>
          <w:b/>
          <w:color w:val="1A4A6E"/>
          <w:sz w:val="22"/>
        </w:rPr>
        <w:t>Baroness Taylor of Stevenage</w:t>
      </w:r>
    </w:p>
    <w:p>
      <w:r>
        <w:rPr>
          <w:sz w:val="22"/>
        </w:rPr>
        <w:t>My Lords, flood risk management is a complex issue that requires co-operation and collaboration between developers, local authorities, insurers and home owners. What steps are the Government taking to ensure that institutional knowledge and specialist risk management expertise is not lost during local government reorganisation?</w:t>
      </w:r>
    </w:p>
    <w:p/>
    <w:p>
      <w:r>
        <w:rPr>
          <w:b/>
          <w:color w:val="1A4A6E"/>
          <w:sz w:val="22"/>
        </w:rPr>
        <w:t>Lord Jamieson</w:t>
      </w:r>
    </w:p>
    <w:p>
      <w:r>
        <w:rPr>
          <w:sz w:val="22"/>
        </w:rPr>
        <w:t>I am sure that my colleagues in local government, who address these issues every day through the planning system, as the noble Lord will be well aware, are more than alert to this issue. When the new authorities are set up, they will have more resilience in their planning functions because there will be fewer of them and they will be able to focus on planning issues using the capacity funding that the Government have put into planning. As importantly, there will be a strategic level enabling planning across a combined authority area, which will make sure that issues of flood risk are taken into account right from the strategic level to the local plan. We are developing our new National Planning Policy Framework and making sure that it supports local authorities to do just that.</w:t>
      </w:r>
    </w:p>
    <w:p/>
    <w:p>
      <w:r>
        <w:rPr>
          <w:b/>
          <w:color w:val="1A4A6E"/>
          <w:sz w:val="22"/>
        </w:rPr>
        <w:t>Baroness Taylor of Stevenage</w:t>
      </w:r>
    </w:p>
    <w:p>
      <w:r>
        <w:rPr>
          <w:sz w:val="22"/>
        </w:rPr>
        <w:t>My Lords, the noble Baroness referred to the sequential test. She will be aware that that was overturned recently in the case of Gladman in the High Court. Will her department respond to that case and ensure that the sequential test is met in every case?</w:t>
      </w:r>
    </w:p>
    <w:p/>
    <w:p>
      <w:r>
        <w:rPr>
          <w:b/>
          <w:color w:val="1A4A6E"/>
          <w:sz w:val="22"/>
        </w:rPr>
        <w:t>Baroness McIntosh of Pickering</w:t>
      </w:r>
    </w:p>
    <w:p>
      <w:r>
        <w:rPr>
          <w:sz w:val="22"/>
        </w:rPr>
        <w:t>That High Court judgment has been raised in recent debates on the English devolution Bill. I cannot comment on specific cases, but the case does not disapply the strong protections in the National Planning Policy Framework relating to development in areas of potential flood risk. The sequential test is a procedural step to assess relative degrees of risk and is used to steer development to areas of lower risk where possible. However, where development is necessary in such areas, the framework is clear that it should proceed only if made safe for its lifetime, without increasing flood risk elsewhere, which is the other danger. I reassure the noble Baroness that the sequential test remains firmly in place as part of the planning process.</w:t>
      </w:r>
    </w:p>
    <w:p/>
    <w:p>
      <w:r>
        <w:rPr>
          <w:b/>
          <w:color w:val="1A4A6E"/>
          <w:sz w:val="22"/>
        </w:rPr>
        <w:t>Baroness Taylor of Stevenage</w:t>
      </w:r>
    </w:p>
    <w:p>
      <w:r>
        <w:rPr>
          <w:sz w:val="22"/>
        </w:rPr>
        <w:t>That High Court judgment has been raised in recent debates on the English devolution Bill. I cannot comment on specific cases, but the case does not disapply the strong protections in the National Planning Policy Framework relating to development in areas of potential flood risk. The sequential test is a procedural step to assess relative degrees of risk and is used to steer development to areas of lower risk where possible. However, where development is necessary in such areas, the framework is clear that it should proceed only if made safe for its lifetime, without increasing flood risk elsewhere, which is the other danger. I reassure the noble Baroness that the sequential test remains firmly in place as part of the planning process.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