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Electronic Travel Authorisation:  Dual Nationals</w:t>
      </w:r>
    </w:p>
    <w:p>
      <w:r>
        <w:rPr>
          <w:sz w:val="20"/>
        </w:rPr>
        <w:t>26 February 2026  ·  Lords  ·  Proceedings</w:t>
      </w:r>
    </w:p>
    <w:p>
      <w:r>
        <w:rPr>
          <w:b/>
        </w:rPr>
        <w:t xml:space="preserve">Source: </w:t>
      </w:r>
      <w:r>
        <w:rPr>
          <w:sz w:val="20"/>
        </w:rPr>
        <w:t>https://hansard.parliament.uk/Lords/2026-02-26/debates/EA1FC5CD-77EE-45EB-82D0-C69333B6F123/ElectronicTravelAuthorisationDualNationals</w:t>
      </w:r>
    </w:p>
    <w:p/>
    <w:p>
      <w:r>
        <w:rPr>
          <w:b/>
          <w:color w:val="1A4A6E"/>
          <w:sz w:val="22"/>
        </w:rPr>
        <w:t>Lord Davies of Gower</w:t>
      </w:r>
    </w:p>
    <w:p>
      <w:r>
        <w:rPr>
          <w:sz w:val="22"/>
        </w:rPr>
        <w:t>My Lords, any suggestion that there have been insufficient transitional arrangements for the ETA system is surely for the sky. The scheme was introduced three years ago but was not made mandatory, to allow for people to adjust. It is absolutely right that the Government are now making this system mandatory and that dual nationals should have to enter using British passports—I am with the Minister on that. My question is: now that we have this system in place, how will the Government utilise the information for stronger immigration enforcement?</w:t>
      </w:r>
    </w:p>
    <w:p/>
    <w:p>
      <w:r>
        <w:rPr>
          <w:b/>
          <w:color w:val="1A4A6E"/>
          <w:sz w:val="22"/>
        </w:rPr>
        <w:t>The Minister of State, Home Office (Lab)</w:t>
      </w:r>
    </w:p>
    <w:p>
      <w:r>
        <w:rPr>
          <w:sz w:val="22"/>
        </w:rPr>
        <w:t>I am grateful to the noble Lord for his support. As he knows, this position was introduced by the previous Government, and I am very pleased that we have been able to see it through. He asked how we will use this information for important border control. The whole purpose of the system is to have border control. As he probably knows, today we have had some new figures on immigration positions. They show that asylum hotels are at the lowest level for 18 months, which coincides with the UK Labour Government; the asylum backlog has fallen for the fourth quarter in a row to 64,426; and small boat arrivals are 9% lower than the peak in 2022. This is part of a government strategy to control our borders and ensure that they are firm. I welcome his support not just for this measure but for the wider government agenda.</w:t>
      </w:r>
    </w:p>
    <w:p/>
    <w:p>
      <w:r>
        <w:rPr>
          <w:b/>
          <w:color w:val="1A4A6E"/>
          <w:sz w:val="22"/>
        </w:rPr>
        <w:t>Baroness Ludford</w:t>
      </w:r>
    </w:p>
    <w:p>
      <w:r>
        <w:rPr>
          <w:sz w:val="22"/>
        </w:rPr>
        <w:t>My Lords, I am not sorry but pleased to disrupt this cosy consensus because, honestly, the Government’s temporary mitigation measure is no good at all. It leaves discretion to carriers on what evidence to accept for entry, resulting in, as was said by my friend in the other place, Manuela Perteghella, who tabled this Urgent Question yesterday,</w:t>
      </w:r>
    </w:p>
    <w:p>
      <w:r>
        <w:rPr>
          <w:sz w:val="22"/>
        </w:rPr>
        <w:t>“chaos for law-abiding British citizens ”—[ Official Report , Commons, 25/2/26; col. 351.]</w:t>
      </w:r>
    </w:p>
    <w:p>
      <w:r>
        <w:rPr>
          <w:sz w:val="22"/>
        </w:rPr>
        <w:t>and the separation of families. Why can this Government not do what Canada did: delay enforcement and create a low-cost, temporary authorisation? Why do this Government not do something similarly common-sense? We understand that controls should be properly enforced, but, for goodness’ sake, leave a breathing space for people for whom the impact is very personal.</w:t>
      </w:r>
    </w:p>
    <w:p/>
    <w:p>
      <w:r>
        <w:rPr>
          <w:b/>
          <w:color w:val="1A4A6E"/>
          <w:sz w:val="22"/>
        </w:rPr>
        <w:t>Lord Hanson of Flint</w:t>
      </w:r>
    </w:p>
    <w:p>
      <w:r>
        <w:rPr>
          <w:sz w:val="22"/>
        </w:rPr>
        <w:t>As the noble Lord, Lord Davies of Gower, rightly said, this scheme has been in planning for three years; it was introduced by the previous Government and we have seen it through. There is always going to be a deadline at some point in any scheme, and the deadline for the introduction of this one was 26 February—today. What we have tried to do is to ensure that, if there are individuals who are impacted today, this week or in the near future, there is a temporary mitigation so that carriers may—at their discretion, as the noble Baroness said—accept an expired UK passport, alongside a non-visa national third-country passport, as evidence of British nationality.</w:t>
      </w:r>
    </w:p>
    <w:p>
      <w:r>
        <w:rPr>
          <w:sz w:val="22"/>
        </w:rPr>
        <w:t>Dual nationals may also ask their carrier to contact the Home Office’s carrier support hub, which is available now. Dual nationals overseas may also wish to contact the embassy. There is provision for urgent travel without a British passport in certain circumstances, as set out on GOV.UK. If there are particular problems, my colleague the Immigration Minister will hold drop-in sessions in the Houses of Parliament next week and the week after. Now that the scheme is available, dual nationals who wish to come to the UK can apply for either a British passport or a certificate that is a lifetime allowance on that dual-national approach.</w:t>
      </w:r>
    </w:p>
    <w:p/>
    <w:p>
      <w:r>
        <w:rPr>
          <w:b/>
          <w:color w:val="1A4A6E"/>
          <w:sz w:val="22"/>
        </w:rPr>
        <w:t>Baroness Ritchie of Downpatrick</w:t>
      </w:r>
    </w:p>
    <w:p>
      <w:r>
        <w:rPr>
          <w:sz w:val="22"/>
        </w:rPr>
        <w:t>My Lords, I thank my noble friend the Minister for his answers so far. He will recall that I have written to him on several occasions about an anomaly in the electronic travel authorisations that results in an impediment being placed in the way of the development of tourism in Northern Ireland. The majority of people who come from the United States to Ireland come through Dublin Airport and thus travel to Northern Ireland, adding to our local economy and revenue. However, the issue of ETAs presents an impediment and inconvenience. Therefore, will my noble friend and his ministerial colleagues in the Home Office look again at this issue to see whether an exemption is possible?</w:t>
      </w:r>
    </w:p>
    <w:p/>
    <w:p>
      <w:r>
        <w:rPr>
          <w:b/>
          <w:color w:val="1A4A6E"/>
          <w:sz w:val="22"/>
        </w:rPr>
        <w:t>Lord Hanson of Flint</w:t>
      </w:r>
    </w:p>
    <w:p>
      <w:r>
        <w:rPr>
          <w:sz w:val="22"/>
        </w:rPr>
        <w:t>I am grateful and can reassure my noble friend that the Government wish to ensure that Northern Ireland benefits from inward tourist economy issues. We have, in discussing the proposals to date, worked with a range of partners, including the Northern Ireland tourism association, to ensure that the ETA requirement is communicated effectively and ultimately will not prove a barrier to people wishing to come to Northern Ireland or the rest of the United Kingdom to support their tourism objectives. We have looked at, and will look at, with the Northern Ireland Statistics and Research Agency the impact of this issue, but I say to my noble friend that I cannot offer an exemption for visitors to Northern Ireland, because that would undermine the rationale of the scheme as a whole, which is to strengthen our borders, as I mentioned to the noble Lord, Lord Davies of Gower.</w:t>
      </w:r>
    </w:p>
    <w:p/>
    <w:p>
      <w:r>
        <w:rPr>
          <w:b/>
          <w:color w:val="1A4A6E"/>
          <w:sz w:val="22"/>
        </w:rPr>
        <w:t>Baroness Bennett of Manor Castle</w:t>
      </w:r>
    </w:p>
    <w:p>
      <w:r>
        <w:rPr>
          <w:sz w:val="22"/>
        </w:rPr>
        <w:t>My Lords, the rules say that the personal details on the two passports must match, but Britons in Greece are among the those highlighting the fact that this is extraordinarily discriminatory against women, given that, for example, in Greece—and this applies to a number of other countries—there are rules about the name they must have on the Greek passport. If they are married to a Greek, they must have their maiden surname as well. The Minister may say that the Government have said that, under extraordinary, exceptional circumstances, the two names do not have to match. Can he confirm that that applies in this case, where people have no choice but to have two different names on their passport? More than that, can he guarantee that every agent for every airline and other travel company will understand that when people turn up to travel?</w:t>
      </w:r>
    </w:p>
    <w:p/>
    <w:p>
      <w:r>
        <w:rPr>
          <w:b/>
          <w:color w:val="1A4A6E"/>
          <w:sz w:val="22"/>
        </w:rPr>
        <w:t>Lord Hanson of Flint</w:t>
      </w:r>
    </w:p>
    <w:p>
      <w:r>
        <w:rPr>
          <w:sz w:val="22"/>
        </w:rPr>
        <w:t>I will look at the specific instance that the noble Baroness has mentioned with regard to Greece, because that has not been drawn to my attention to date. I will contact her directly. We have made a strong effort, since the last Government introduced the principle of this, to inform and work with carriers to ensure that they understand the situation. Without repeating what I said earlier to the noble Baroness, Lady Ludford, if she reads Hansard tomorrow, she will see that there are a number of mechanisms whereby individuals who feel they have a problem now in this temporary period of transition can follow that up with a range of authorities to make sure they get proper access. As ever, when a date is introduced, there will be a little friction, because that is always the case. But, in the long term, the ETA arrangements and the ability to provide stronger borders is a task worth working for.</w:t>
      </w:r>
    </w:p>
    <w:p/>
    <w:p>
      <w:r>
        <w:rPr>
          <w:b/>
          <w:color w:val="1A4A6E"/>
          <w:sz w:val="22"/>
        </w:rPr>
        <w:t>Lord Foster of Bath</w:t>
      </w:r>
    </w:p>
    <w:p>
      <w:r>
        <w:rPr>
          <w:sz w:val="22"/>
        </w:rPr>
        <w:t>My Lords, further to the point raised by my noble friend, the Minister himself confirmed that the Home Office’s current arrangements are that, “at their own discretion”, carriers “may” accept “some” expired British passports as appropriate documentation. Does he not accept that that is the worst of all worlds and that dual nationals will have no idea which carriers are going to accept the documentation, and under which circumstances? Given that he has admitted that there is a transitional period, would it not make a great deal of sense for the Government to tell all carriers that they can accept expired passports for a set period of time?</w:t>
      </w:r>
    </w:p>
    <w:p/>
    <w:p>
      <w:r>
        <w:rPr>
          <w:b/>
          <w:color w:val="1A4A6E"/>
          <w:sz w:val="22"/>
        </w:rPr>
        <w:t>Lord Hanson of Flint</w:t>
      </w:r>
    </w:p>
    <w:p>
      <w:r>
        <w:rPr>
          <w:sz w:val="22"/>
        </w:rPr>
        <w:t>The scheme has been introduced this week, as the noble Lord will know. The friction that may occur on occasions now is because people do not understand or are unaware of the results. But we have made a strong effort to make sure that carriers know that they can accept expired passports. Again, I advise individuals who wish to travel to the United Kingdom to contact the carrier to see whether their documentation is in order in this period when the scheme has been introduced. There are a number of measures, even at the point of refusal, whereby an individual who has been refused at a gate can contact a number of things, which I do not wish to outline because of time. The noble Lord will know, and be able to read in Hansard , about those that I have just mentioned, which are available. The feedback we have had so far is that there is a limited number of concerns in the initial introduction, and I will obviously monitor that over the coming weeks.</w:t>
      </w:r>
    </w:p>
    <w:p/>
    <w:p>
      <w:r>
        <w:rPr>
          <w:b/>
          <w:color w:val="1A4A6E"/>
          <w:sz w:val="22"/>
        </w:rPr>
        <w:t>Lord Spellar</w:t>
      </w:r>
    </w:p>
    <w:p>
      <w:r>
        <w:rPr>
          <w:sz w:val="22"/>
        </w:rPr>
        <w:t>My Lords, I declare an interest as the UK Government’s trade envoy for Australia. This issue is causing considerable consternation in Australia, a country with which we are developing our defence, security and other relationships, to the benefit of the wider world. It seems slightly extraordinary that an Australian who is not a British national can much more easily gain entry to the UK than one who is, even if it is a residual matter and they do not have a passport. Should we not be looking at ways to facilitate this? The Passport Office, when we had difficulties two or three years ago, moved at pace and had people here to deal with the cases. Should we not be doing that in Australia and encouraging movement between our countries rather than creating an incident?</w:t>
      </w:r>
    </w:p>
    <w:p/>
    <w:p>
      <w:r>
        <w:rPr>
          <w:b/>
          <w:color w:val="1A4A6E"/>
          <w:sz w:val="22"/>
        </w:rPr>
        <w:t>Lord Hanson of Flint</w:t>
      </w:r>
    </w:p>
    <w:p>
      <w:r>
        <w:rPr>
          <w:sz w:val="22"/>
        </w:rPr>
        <w:t>Any Australian dual national who wishes to prove their British nationality can do one of two things. They can apply for a British passport, which is usually a nine or eight-day wait at the moment, or they can even get one speedily if they need to: that can be done. They can also apply for a certificate of exemption, which is a lifetime exemption that can be attached to their Australian passport and will allow them to travel to the United Kingdom without the need for an ETA. That is a reasonably sensible approach to make. It is a short-term thing. Now that the system has been introduced, any Australian citizen who wishes to travel to the UK can either get a certificate, get a British passport or travel here, and if they travel here and are refused, in the meantime there are a number of mechanisms—I outlined them to the noble Baroness, Lady Ludford—that they can adopt. However, in the long term, this ETA scheme is a sensible thing to do and I commend it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