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Client Board: Progress</w:t>
      </w:r>
    </w:p>
    <w:p>
      <w:r>
        <w:rPr>
          <w:sz w:val="20"/>
        </w:rPr>
        <w:t>26 February 2026  ·  Commons  ·  Oral Questions</w:t>
      </w:r>
    </w:p>
    <w:p>
      <w:r>
        <w:rPr>
          <w:b/>
        </w:rPr>
        <w:t xml:space="preserve">Policy areas: </w:t>
      </w:r>
      <w:r>
        <w:rPr>
          <w:sz w:val="20"/>
        </w:rPr>
        <w:t>Finance and taxation, Government and public administration, Parliament and constitution</w:t>
      </w:r>
    </w:p>
    <w:p>
      <w:r>
        <w:rPr>
          <w:b/>
        </w:rPr>
        <w:t xml:space="preserve">Topics: </w:t>
      </w:r>
      <w:r>
        <w:rPr>
          <w:sz w:val="20"/>
        </w:rPr>
        <w:t>client board progress, costed proposals, infrastructure upgrade, parliament restoration and renewal, workplace safety</w:t>
      </w:r>
    </w:p>
    <w:p>
      <w:r>
        <w:rPr>
          <w:b/>
        </w:rPr>
        <w:t xml:space="preserve">Source: </w:t>
      </w:r>
      <w:r>
        <w:rPr>
          <w:sz w:val="20"/>
        </w:rPr>
        <w:t>https://hansard.parliament.uk/Commons/2026-02-26/debates/081C6453-010B-47B4-9D90-E52E5F3E34D7/ClientBoardProgress</w:t>
      </w:r>
    </w:p>
    <w:p/>
    <w:p>
      <w:r>
        <w:rPr>
          <w:b/>
          <w:color w:val="1A4A6E"/>
          <w:sz w:val="22"/>
        </w:rPr>
        <w:t>Charlie Dewhirst (Con)</w:t>
      </w:r>
    </w:p>
    <w:p>
      <w:r>
        <w:rPr>
          <w:sz w:val="22"/>
        </w:rPr>
        <w:t>1. What recent progress the Client Board has made in its work.</w:t>
      </w:r>
    </w:p>
    <w:p/>
    <w:p>
      <w:r>
        <w:rPr>
          <w:b/>
          <w:color w:val="1A4A6E"/>
          <w:sz w:val="22"/>
        </w:rPr>
        <w:t>Nick Smith</w:t>
      </w:r>
    </w:p>
    <w:p>
      <w:r>
        <w:rPr>
          <w:sz w:val="22"/>
        </w:rPr>
        <w:t>The Restoration and Renewal Client Board has recently published a report providing costed proposals for the R&amp;amp;R programme and a recommended way forward. The key recommendation is to commence a phase 1 works package, including enabling works and the preparation of temporary accommodation, which includes a long-term resilience Chamber. It has reduced the number of delivery options from four to two, with a final decision on a preferred option required by 2030. The next step is for parliamentary debates to be held so that Members of both Houses can consider the client board’s recommendations and decide how to progress. The R&amp;amp;R team holds regular briefings, tours and detailed Q&amp;amp;A sessions, which the hon. Gentleman may find of interest.</w:t>
      </w:r>
    </w:p>
    <w:p/>
    <w:p>
      <w:r>
        <w:rPr>
          <w:b/>
          <w:color w:val="1A4A6E"/>
          <w:sz w:val="22"/>
        </w:rPr>
        <w:t>Charlie Dewhirst</w:t>
      </w:r>
    </w:p>
    <w:p>
      <w:r>
        <w:rPr>
          <w:sz w:val="22"/>
        </w:rPr>
        <w:t>The London 2012 Olympics took seven years to organise and cost £7 billion. The World Trade Centre rebuild in New York took seven years and cost $3.9 billion. The restoration of Notre Dame cathedral in Paris took less than five years and cost less than €1 billion, yet here we are, with the cheapest option available to us to spend £16 billion and move out for 24 years. I am sorry, but that really does stink. We need to look again at the entire proposals for the restoration and renewal of this place. Restoration is fine, and we should all operate in a safe workplace, but I ask the hon. Member to go back to the board and look again at this entire proposal.</w:t>
      </w:r>
    </w:p>
    <w:p/>
    <w:p>
      <w:r>
        <w:rPr>
          <w:b/>
          <w:color w:val="1A4A6E"/>
          <w:sz w:val="22"/>
        </w:rPr>
        <w:t>Nick Smith</w:t>
      </w:r>
    </w:p>
    <w:p>
      <w:r>
        <w:rPr>
          <w:sz w:val="22"/>
        </w:rPr>
        <w:t>I agree with the hon. Gentleman that we should make much faster progress on this project. However, he talks about Notre Dame, which has a much smaller footprint than our Palace of Westminster. The bulk of the construction costs relate to the replacement and upgrade of mechanical power, water and heating infrastructure, improvements to fire safety, and the controlled management of asbestos and repaired stonework. Not enough has been invested in our palace over the years, and much more needs to be done. This needs to be done at a good speed, but I accept his point. Let us try to take Members of both Houses with us.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