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Points of Order</w:t>
      </w:r>
    </w:p>
    <w:p>
      <w:r>
        <w:rPr>
          <w:sz w:val="20"/>
        </w:rPr>
        <w:t>25 November 2025  ·  Commons  ·  Proceedings</w:t>
      </w:r>
    </w:p>
    <w:p>
      <w:r>
        <w:rPr>
          <w:b/>
        </w:rPr>
        <w:t xml:space="preserve">Source: </w:t>
      </w:r>
      <w:r>
        <w:rPr>
          <w:sz w:val="20"/>
        </w:rPr>
        <w:t>https://hansard.parliament.uk/Commons/2025-11-25/debates/CB62D025-6D9F-4872-B68B-C9E8B726C170/PointsOfOrder</w:t>
      </w:r>
    </w:p>
    <w:p/>
    <w:p>
      <w:r>
        <w:rPr>
          <w:b/>
          <w:color w:val="1A4A6E"/>
          <w:sz w:val="22"/>
        </w:rPr>
        <w:t>James Cartlidge (Con)</w:t>
      </w:r>
    </w:p>
    <w:p>
      <w:r>
        <w:rPr>
          <w:sz w:val="22"/>
        </w:rPr>
        <w:t>On a point of order, Madam Deputy Speaker. I seek your guidance about a piece of so-called ministerial correspondence that I have received, which is the worst I have ever had the displeasure to receive as a Member of Parliament. I am serious.</w:t>
      </w:r>
    </w:p>
    <w:p>
      <w:r>
        <w:rPr>
          <w:sz w:val="22"/>
        </w:rPr>
        <w:t>Mine is a rural constituency and the family farm tax is an extremely serious matter. It is an existential threat to many businesses in my constituency. Earlier this month, I wrote to the Chancellor of the Exchequer setting out a serious, detailed argument about why it has such an impact. I spoke about mental health and the wider economic impact, and I expected a reasonable reply to my ask to reconsider the tax tomorrow.</w:t>
      </w:r>
    </w:p>
    <w:p>
      <w:r>
        <w:rPr>
          <w:sz w:val="22"/>
        </w:rPr>
        <w:t>I received yesterday a letter that states just this, and it is not a holding reply:</w:t>
      </w:r>
    </w:p>
    <w:p>
      <w:r>
        <w:rPr>
          <w:sz w:val="22"/>
        </w:rPr>
        <w:t>“I can confirm we have shared your letter with the relevant policy officials in the department.</w:t>
      </w:r>
    </w:p>
    <w:p>
      <w:r>
        <w:rPr>
          <w:sz w:val="22"/>
        </w:rPr>
        <w:t>Thank you again for taking the time to make me aware of your concerns.”</w:t>
      </w:r>
    </w:p>
    <w:p>
      <w:r>
        <w:rPr>
          <w:sz w:val="22"/>
        </w:rPr>
        <w:t>That is the letter signed by the correspondence and enquiries unit at HM Treasury, and not by a Minister.</w:t>
      </w:r>
    </w:p>
    <w:p>
      <w:r>
        <w:rPr>
          <w:sz w:val="22"/>
        </w:rPr>
        <w:t>Is it acceptable for us to have ministerial correspondence that is not from Ministers? Is it acceptable for it not even to go to a Minister but to the relevant policy officials? Is it acceptable, on such an important matter, to have all the points in it completely ignored?</w:t>
      </w:r>
    </w:p>
    <w:p/>
    <w:p>
      <w:r>
        <w:rPr>
          <w:b/>
          <w:color w:val="1A4A6E"/>
          <w:sz w:val="22"/>
        </w:rPr>
        <w:t>Madam Deputy Speaker</w:t>
      </w:r>
    </w:p>
    <w:p>
      <w:r>
        <w:rPr>
          <w:sz w:val="22"/>
        </w:rPr>
        <w:t>I thank the hon. Member for his point of order. It is disappointing to hear that he has not received a more substantive response to the concerns raised by his constituents. Ministers themselves are responsible for their own correspondence, and the Government’s ministerial code states:</w:t>
      </w:r>
    </w:p>
    <w:p>
      <w:r>
        <w:rPr>
          <w:sz w:val="22"/>
        </w:rPr>
        <w:t>“Ministers should, where possible, provide full and timely responses”</w:t>
      </w:r>
    </w:p>
    <w:p>
      <w:r>
        <w:rPr>
          <w:sz w:val="22"/>
        </w:rPr>
        <w:t>to such correspondence. Those on the Treasury Bench will have heard his concerns, but he may also wish to raise his concerns with the Leader of the House.</w:t>
      </w:r>
    </w:p>
    <w:p/>
    <w:p>
      <w:r>
        <w:rPr>
          <w:b/>
          <w:color w:val="1A4A6E"/>
          <w:sz w:val="22"/>
        </w:rPr>
        <w:t>Richard Holden (Con)</w:t>
      </w:r>
    </w:p>
    <w:p>
      <w:r>
        <w:rPr>
          <w:sz w:val="22"/>
        </w:rPr>
        <w:t>On a point of order, Madam Deputy Speaker. At Transport questions, my hon. Friend the Member for Bridlington and The Wolds (Charlie Dewhirst) asked the Transport Secretary whether a pay-per-mile charge would be introduced, as had been reported in the Financial Times . In response, the Transport Secretary said:</w:t>
      </w:r>
    </w:p>
    <w:p>
      <w:r>
        <w:rPr>
          <w:sz w:val="22"/>
        </w:rPr>
        <w:t>“There are no proposals to introduce a national pay-per-mile scheme.” —[ Official Report , 20 November 2025; Vol. 775, c. 834.]</w:t>
      </w:r>
    </w:p>
    <w:p>
      <w:r>
        <w:rPr>
          <w:sz w:val="22"/>
        </w:rPr>
        <w:t>However, the Government then briefed the Daily Express , claiming that the Transport Secretary had misspoken in the Chamber. That directly contradicts what this House was told. I have checked Hansard and no correction has been made. This is especially concerning, given the guarantee made yesterday by the Parliamentary Secretary to the Cabinet Office, the hon. Member for Makerfield (Josh Simons), that any important policy announcements would be made to this House. Can you therefore advise me how the Transport Secretary may be invited to return to clarify the Government’s true position?</w:t>
      </w:r>
    </w:p>
    <w:p/>
    <w:p>
      <w:r>
        <w:rPr>
          <w:b/>
          <w:color w:val="1A4A6E"/>
          <w:sz w:val="22"/>
        </w:rPr>
        <w:t>Madam Deputy Speaker</w:t>
      </w:r>
    </w:p>
    <w:p>
      <w:r>
        <w:rPr>
          <w:sz w:val="22"/>
        </w:rPr>
        <w:t>I thank the right hon. Member for his point of order. He will have heard my previous response and will know that Ministers are responsible for the accuracy of their remarks in the House. Those on the Treasury Bench will have heard his concerns and if a correction is needed, I am sure one will be forthcoming.</w:t>
      </w:r>
    </w:p>
    <w:p>
      <w:r>
        <w:rPr>
          <w:sz w:val="22"/>
        </w:rPr>
        <w:t>On the issue of briefings to the media, as has been said on numerous occasions from the Chair in recent weeks, major announcements should be made in this House in the first instance and not to the media. We had an urgent question on this issue just yesterday. The Public Administration and Constitutional Affairs Committee has been conducting an inquiry into ministerial statements and the ministerial code, and I look forward to seeing its report in due course.</w:t>
      </w:r>
    </w:p>
    <w:p/>
    <w:p>
      <w:r>
        <w:rPr>
          <w:b/>
          <w:color w:val="1A4A6E"/>
          <w:sz w:val="22"/>
        </w:rPr>
        <w:t>Steve Darling (LD)</w:t>
      </w:r>
    </w:p>
    <w:p>
      <w:r>
        <w:rPr>
          <w:sz w:val="22"/>
        </w:rPr>
        <w:t>On a point of order, Madam Deputy Speaker. A significant statement in respect of carer’s allowance was briefed out by Ministers overnight. This affects thousands of people up and down the United Kingdom, yet no oral statement has been given by a Minister. Do you agree that the Minister should come here and face questions, particularly with respect to those who may be subject to significant overpayments of carer’s allowance and could be hounded over the next few months?</w:t>
      </w:r>
    </w:p>
    <w:p/>
    <w:p>
      <w:r>
        <w:rPr>
          <w:b/>
          <w:color w:val="1A4A6E"/>
          <w:sz w:val="22"/>
        </w:rPr>
        <w:t>Madam Deputy Speaker</w:t>
      </w:r>
    </w:p>
    <w:p>
      <w:r>
        <w:rPr>
          <w:sz w:val="22"/>
        </w:rPr>
        <w:t>I am grateful to the hon. Member for giving notice of his point of order. I have not had any indication that a Minister intends to come to the House to make a statement, but he has put his point on the record and the Table Office can advise him on how to pursue the matter further.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