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Good Friday Agreement</w:t>
      </w:r>
    </w:p>
    <w:p>
      <w:r>
        <w:rPr>
          <w:sz w:val="20"/>
        </w:rPr>
        <w:t>25 March 2026  ·  Commons  ·  Oral Questions</w:t>
      </w:r>
    </w:p>
    <w:p>
      <w:r>
        <w:rPr>
          <w:b/>
        </w:rPr>
        <w:t xml:space="preserve">Policy areas: </w:t>
      </w:r>
      <w:r>
        <w:rPr>
          <w:sz w:val="20"/>
        </w:rPr>
        <w:t>Foreign affairs and diplomacy, Government and public administration, Parliament and constitution</w:t>
      </w:r>
    </w:p>
    <w:p>
      <w:r>
        <w:rPr>
          <w:b/>
        </w:rPr>
        <w:t xml:space="preserve">Topics: </w:t>
      </w:r>
      <w:r>
        <w:rPr>
          <w:sz w:val="20"/>
        </w:rPr>
        <w:t>border poll implementation, economic growth northern ireland, european convention on human rights, good friday agreement anniversary, northern ireland peace process</w:t>
      </w:r>
    </w:p>
    <w:p>
      <w:r>
        <w:rPr>
          <w:b/>
        </w:rPr>
        <w:t xml:space="preserve">Source: </w:t>
      </w:r>
      <w:r>
        <w:rPr>
          <w:sz w:val="20"/>
        </w:rPr>
        <w:t>https://hansard.parliament.uk/Commons/2026-03-25/debates/8C5C786B-3A5C-4E8D-A40F-D7E2EE76D8DA/GoodFridayAgreement</w:t>
      </w:r>
    </w:p>
    <w:p/>
    <w:p>
      <w:r>
        <w:rPr>
          <w:b/>
          <w:color w:val="1A4A6E"/>
          <w:sz w:val="22"/>
        </w:rPr>
        <w:t>Paul Foster (Lab)</w:t>
      </w:r>
    </w:p>
    <w:p>
      <w:r>
        <w:rPr>
          <w:sz w:val="22"/>
        </w:rPr>
        <w:t>3. What steps he is taking to mark the anniversary of the Good Friday agreement.</w:t>
      </w:r>
    </w:p>
    <w:p/>
    <w:p>
      <w:r>
        <w:rPr>
          <w:b/>
          <w:color w:val="1A4A6E"/>
          <w:sz w:val="22"/>
        </w:rPr>
        <w:t>Jessica Toale (Lab)</w:t>
      </w:r>
    </w:p>
    <w:p>
      <w:r>
        <w:rPr>
          <w:sz w:val="22"/>
        </w:rPr>
        <w:t>10. What steps he is taking to mark the anniversary of the Good Friday agreement.</w:t>
      </w:r>
    </w:p>
    <w:p/>
    <w:p>
      <w:r>
        <w:rPr>
          <w:b/>
          <w:color w:val="1A4A6E"/>
          <w:sz w:val="22"/>
        </w:rPr>
        <w:t>Bell Ribeiro-Addy (Lab)</w:t>
      </w:r>
    </w:p>
    <w:p>
      <w:r>
        <w:rPr>
          <w:sz w:val="22"/>
        </w:rPr>
        <w:t>11. What steps he is taking to mark the anniversary of the Good Friday agreement.</w:t>
      </w:r>
    </w:p>
    <w:p/>
    <w:p>
      <w:r>
        <w:rPr>
          <w:b/>
          <w:color w:val="1A4A6E"/>
          <w:sz w:val="22"/>
        </w:rPr>
        <w:t>Hilary Benn (The Secretary of State for Northern Ireland)</w:t>
      </w:r>
    </w:p>
    <w:p>
      <w:r>
        <w:rPr>
          <w:sz w:val="22"/>
        </w:rPr>
        <w:t>On 10 April we will celebrate the anniversary of the Good Friday agreement, which nearly 30 years ago brought an end to the troubles and enabled Northern Ireland to establish a power-sharing Government. In the years since, Northern Ireland has been transformed, and I look forward to working with everyone to make further progress.</w:t>
      </w:r>
    </w:p>
    <w:p/>
    <w:p>
      <w:r>
        <w:rPr>
          <w:b/>
          <w:color w:val="1A4A6E"/>
          <w:sz w:val="22"/>
        </w:rPr>
        <w:t>Foster</w:t>
      </w:r>
    </w:p>
    <w:p>
      <w:r>
        <w:rPr>
          <w:sz w:val="22"/>
        </w:rPr>
        <w:t>We approach the anniversary of the Good Friday agreement, which was historic in that it ultimately delivered peace for a generation. With the knowledge that it requires constant political co-operation and public support, its biggest challenge no doubt is the Tory-Reform policy of leaving the European convention on human rights. If the UK left the ECHR, that would undermine a core principle of the agreement. Does the Secretary of State agree that there are some within this Chamber who would wholly compromise the peace in Northern Ireland for short-lived, ill-judged political gain?</w:t>
      </w:r>
    </w:p>
    <w:p/>
    <w:p>
      <w:r>
        <w:rPr>
          <w:b/>
          <w:color w:val="1A4A6E"/>
          <w:sz w:val="22"/>
        </w:rPr>
        <w:t>Hilary Benn</w:t>
      </w:r>
    </w:p>
    <w:p>
      <w:r>
        <w:rPr>
          <w:sz w:val="22"/>
        </w:rPr>
        <w:t>I do agree with my hon. Friend, and I do not understand why some are advocating removing the ECHR from the Good Friday agreement. It would be highly irresponsible, and it shows a complete lack of understanding about what the agreement involved. You cannot just walk in and pull out one of its pillars for the sake of party ideology.</w:t>
      </w:r>
    </w:p>
    <w:p/>
    <w:p>
      <w:r>
        <w:rPr>
          <w:b/>
          <w:color w:val="1A4A6E"/>
          <w:sz w:val="22"/>
        </w:rPr>
        <w:t>Jessica Toale</w:t>
      </w:r>
    </w:p>
    <w:p>
      <w:r>
        <w:rPr>
          <w:sz w:val="22"/>
        </w:rPr>
        <w:t>The Good Friday agreement was a landmark achievement of the last Labour Government, and it is a beacon of hope for conflict-affected states around the world. Before coming to this place, I had the privilege of witnessing and experiencing the leadership of Northern Ireland’s young people in this area as they shared their experiences and the lessons from the Good Friday agreement. With that in mind, what is the Secretary of State doing to share the UK’s expertise and ensure that others affected by conflict can benefit from it?</w:t>
      </w:r>
    </w:p>
    <w:p/>
    <w:p>
      <w:r>
        <w:rPr>
          <w:b/>
          <w:color w:val="1A4A6E"/>
          <w:sz w:val="22"/>
        </w:rPr>
        <w:t>Hilary Benn</w:t>
      </w:r>
    </w:p>
    <w:p>
      <w:r>
        <w:rPr>
          <w:sz w:val="22"/>
        </w:rPr>
        <w:t>I agree with my hon. Friend. The biggest lesson of the Good Friday agreement is that it takes immense political courage to say yes, rather than to go on saying no. To pick up her point, at the end of last year the Foreign Secretary convened the western Balkans countries under the Berlin process at Hillsborough castle, where the First and Deputy First Ministers talked through how Northern Ireland has made this extraordinary progress. That is one example of how the lessons of that agreement are being heard around the world.</w:t>
      </w:r>
    </w:p>
    <w:p/>
    <w:p>
      <w:r>
        <w:rPr>
          <w:b/>
          <w:color w:val="1A4A6E"/>
          <w:sz w:val="22"/>
        </w:rPr>
        <w:t>Bell Ribeiro-Addy</w:t>
      </w:r>
    </w:p>
    <w:p>
      <w:r>
        <w:rPr>
          <w:sz w:val="22"/>
        </w:rPr>
        <w:t>The Good Friday agreement recognised the importance of addressing the suffering of victims of the troubles. Legislating for that remains unfinished business, as does the implementation of a border poll, for which there is significant support in the north. As we approach the anniversary of the agreement, does the Secretary of State agree that it is time to take action on both of those?</w:t>
      </w:r>
    </w:p>
    <w:p/>
    <w:p>
      <w:r>
        <w:rPr>
          <w:b/>
          <w:color w:val="1A4A6E"/>
          <w:sz w:val="22"/>
        </w:rPr>
        <w:t>Hilary Benn</w:t>
      </w:r>
    </w:p>
    <w:p>
      <w:r>
        <w:rPr>
          <w:sz w:val="22"/>
        </w:rPr>
        <w:t>The provisions relating to a border poll are clearly set out in the Good Friday agreement. There is one criterion that governs such a decision, and at the moment there is no evidence that there is a majority for a constitutional change in Northern Ireland. I commit to the House, as I have done before, that I will uphold in letter and in spirit that bit of the Good Friday agreement.</w:t>
      </w:r>
    </w:p>
    <w:p/>
    <w:p>
      <w:r>
        <w:rPr>
          <w:b/>
          <w:color w:val="1A4A6E"/>
          <w:sz w:val="22"/>
        </w:rPr>
        <w:t>Sir Julian Smith (Con)</w:t>
      </w:r>
    </w:p>
    <w:p>
      <w:r>
        <w:rPr>
          <w:sz w:val="22"/>
        </w:rPr>
        <w:t>May I add to the tributes paid to the Table Clerk? Among all the advice he has given in the last 40 years, he gave particularly good advice on the meaningful vote, which left many of us traumatised, but he developed great expertise in that.</w:t>
      </w:r>
    </w:p>
    <w:p>
      <w:r>
        <w:rPr>
          <w:sz w:val="22"/>
        </w:rPr>
        <w:t>As we celebrate the Good Friday agreement, may I urge the Secretary of State to be crystal clear to the Northern Ireland Assembly and Northern Ireland politicians that there will be less money coming from GB, so there needs to be revenue raising and a sole focus on economic growth for the next Session of the Northern Ireland Assembly?</w:t>
      </w:r>
    </w:p>
    <w:p/>
    <w:p>
      <w:r>
        <w:rPr>
          <w:b/>
          <w:color w:val="1A4A6E"/>
          <w:sz w:val="22"/>
        </w:rPr>
        <w:t>Hilary Benn</w:t>
      </w:r>
    </w:p>
    <w:p>
      <w:r>
        <w:rPr>
          <w:sz w:val="22"/>
        </w:rPr>
        <w:t>I agree with the right hon. Gentleman that economic growth is the answer to many of the questions that the Executive and the Assembly are facing. Northern Ireland, with its dual market access, along with its innovation and ingenuity, has an extraordinary opportunity. Being in government requires taking difficult decisions with the money one has got. We are giving a record settlement to the Executive; they have to decide how to spend it most effectively.</w:t>
      </w:r>
    </w:p>
    <w:p/>
    <w:p>
      <w:r>
        <w:rPr>
          <w:b/>
          <w:color w:val="1A4A6E"/>
          <w:sz w:val="22"/>
        </w:rPr>
        <w:t>Jim Allister (TUV)</w:t>
      </w:r>
    </w:p>
    <w:p>
      <w:r>
        <w:rPr>
          <w:sz w:val="22"/>
        </w:rPr>
        <w:t>As the Secretary of State talks up the Belfast agreement, he of course ignores the fact that its primary pledge of no constitutional change without consent has been trashed by the Windsor framework, in that article six of our Acts of Union, no less, has been suspended, and in 300 areas Northern Ireland is subject to foreign jurisdiction. That is constitutional change without consent. More than that, the guarantee of cross-community support was removed to force through the four-year extension to the protocol. Surely the Secretary of State should realise that the Belfast agreement has been hollowed out to promote the nationalist agenda that he seems so ready to embrace.</w:t>
      </w:r>
    </w:p>
    <w:p/>
    <w:p>
      <w:r>
        <w:rPr>
          <w:b/>
          <w:color w:val="1A4A6E"/>
          <w:sz w:val="22"/>
        </w:rPr>
        <w:t>Hilary Benn</w:t>
      </w:r>
    </w:p>
    <w:p>
      <w:r>
        <w:rPr>
          <w:sz w:val="22"/>
        </w:rPr>
        <w:t>I do not accept the hon. and learned Gentleman’s argument in relation to the Good Friday agreement. When it comes to the Windsor framework, those who advocated to leave the European Union did not think about the consequences for having two entities and one open border and how we could ensure that goods crossing the border would meet the rules of the respective entity—that is what the Windsor framework seeks to do. The Government are negotiating a sanitary and phytosanitary agreement with the EU, which has been widely welcomed by all parties across Northern Ireland.</w:t>
      </w:r>
    </w:p>
    <w:p/>
    <w:p>
      <w:r>
        <w:rPr>
          <w:b/>
          <w:color w:val="1A4A6E"/>
          <w:sz w:val="22"/>
        </w:rPr>
        <w:t>Gregory Campbell (DUP)</w:t>
      </w:r>
    </w:p>
    <w:p>
      <w:r>
        <w:rPr>
          <w:sz w:val="22"/>
        </w:rPr>
        <w:t>Does the Secretary of State agree that, in any marking of the end of violence, a key date is 1994, when the main violence perpetrators, the IRA, finally woke up to the reality that its ranks were riddled with informants and it was running out of options, so it declared a ceasefire, and that was followed by loyalist paramilitaries doing likewise? But civilised society should never applaud or celebrate murderers ceasing to do what they should never have started doing in the first place.</w:t>
      </w:r>
    </w:p>
    <w:p/>
    <w:p>
      <w:r>
        <w:rPr>
          <w:b/>
          <w:color w:val="1A4A6E"/>
          <w:sz w:val="22"/>
        </w:rPr>
        <w:t>Hilary Benn</w:t>
      </w:r>
    </w:p>
    <w:p>
      <w:r>
        <w:rPr>
          <w:sz w:val="22"/>
        </w:rPr>
        <w:t>I say to the hon. Gentleman that there was always an alternative to violence—always. That recognition was finally achieved when the Good Friday agreement was negotiated and signed, and Northern Ireland has seen the benefits since. It shows, as I indicated earlier, that instead of saying no, which happened repeatedly on all sides, when people are finally prepared to compromise in the interests of peace, enormous benefits flow—in this case, to Northern Ireland and elsewhere in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