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25 June 2026  ·  Commons  ·  Oral Questions</w:t>
      </w:r>
    </w:p>
    <w:p>
      <w:r>
        <w:rPr>
          <w:b/>
        </w:rPr>
        <w:t xml:space="preserve">Policy areas: </w:t>
      </w:r>
      <w:r>
        <w:rPr>
          <w:sz w:val="20"/>
        </w:rPr>
        <w:t>Finance and taxation, Government and public administration, Welfare and benefits</w:t>
      </w:r>
    </w:p>
    <w:p>
      <w:r>
        <w:rPr>
          <w:b/>
        </w:rPr>
        <w:t xml:space="preserve">Topics: </w:t>
      </w:r>
      <w:r>
        <w:rPr>
          <w:sz w:val="20"/>
        </w:rPr>
        <w:t>cryptocurrency policy, ethics in public life, lobbying rules, pension scheme payments</w:t>
      </w:r>
    </w:p>
    <w:p>
      <w:r>
        <w:rPr>
          <w:b/>
        </w:rPr>
        <w:t xml:space="preserve">Source: </w:t>
      </w:r>
      <w:r>
        <w:rPr>
          <w:sz w:val="20"/>
        </w:rPr>
        <w:t>https://hansard.parliament.uk/Commons/2026-06-25/debates/F50FE1E2-ACFC-4636-93F5-08B5503141CE/TopicalQuestions</w:t>
      </w:r>
    </w:p>
    <w:p/>
    <w:p>
      <w:r>
        <w:rPr>
          <w:b/>
          <w:color w:val="1A4A6E"/>
          <w:sz w:val="22"/>
        </w:rPr>
        <w:t>Munira Wilson (LD)</w:t>
      </w:r>
    </w:p>
    <w:p>
      <w:r>
        <w:rPr>
          <w:sz w:val="22"/>
        </w:rPr>
        <w:t>T1. If he will make a statement on his departmental responsibilities.</w:t>
      </w:r>
    </w:p>
    <w:p/>
    <w:p>
      <w:r>
        <w:rPr>
          <w:b/>
          <w:color w:val="1A4A6E"/>
          <w:sz w:val="22"/>
        </w:rPr>
        <w:t>Darren Jones (The Chancellor of the Duchy of Lancaster)</w:t>
      </w:r>
    </w:p>
    <w:p>
      <w:r>
        <w:rPr>
          <w:sz w:val="22"/>
        </w:rPr>
        <w:t>I begin by thanking my right hon. Friend the Prime Minister for the dedicated work that he has undertaken since becoming leader of the Labour party. Following the crushing defeat that we experienced in 2019, he led our party to a landslide historic victory in 2024. Since coming into office, he has taken the right decisions to get our country back on track after 14 years of Conservative failure. NHS waiting lists have fallen by 400,000—the largest fall in 17 years. We have put an extra 3,000 neighbourhood police officers back on the beat, and we will lift 450,000 children out of poverty. I am proud to have served the Prime Minister as his Chief Secretary, and I know that my team and colleagues have been proud to serve him as well, and we wish his successor well.</w:t>
      </w:r>
    </w:p>
    <w:p/>
    <w:p>
      <w:r>
        <w:rPr>
          <w:b/>
          <w:color w:val="1A4A6E"/>
          <w:sz w:val="22"/>
        </w:rPr>
        <w:t>Munira Wilson</w:t>
      </w:r>
    </w:p>
    <w:p>
      <w:r>
        <w:rPr>
          <w:sz w:val="22"/>
        </w:rPr>
        <w:t>I have heard from a number of constituents who worked for the civil service and have faced delays in getting their pension scheme payments, including a single mum who was forced to take early retirement due to a terminal cancer diagnosis. She told me that she just wanted to get her affairs in order for her children before she died. I have recently heard that her payments have started again, but that is not the case for many other constituents. Will the Minister tell my constituents what he is doing to help them, especially those facing hardship?</w:t>
      </w:r>
    </w:p>
    <w:p/>
    <w:p>
      <w:r>
        <w:rPr>
          <w:b/>
          <w:color w:val="1A4A6E"/>
          <w:sz w:val="22"/>
        </w:rPr>
        <w:t>Satvir Kaur (The Parliamentary Secretary, Cabinet Office)</w:t>
      </w:r>
    </w:p>
    <w:p>
      <w:r>
        <w:rPr>
          <w:sz w:val="22"/>
        </w:rPr>
        <w:t>The hon. Lady is absolutely right that the situation is completely unacceptable. I offer my support to her and her constituents in any way that I can. When I met representatives from Capita last week, they said that they want to under-promise and over-deliver. Clearly Capita has failed badly at that, but it has until the end of June to ensure that its services are delivered at an acceptable level. If it fails at that, we will use all options available. We are holding it robustly to account. Capita initially promised that all death in service and ill health cases were resolved, but that is not the case, and I am happy to take up the cases the hon. Lady mentions.</w:t>
      </w:r>
    </w:p>
    <w:p/>
    <w:p>
      <w:r>
        <w:rPr>
          <w:b/>
          <w:color w:val="1A4A6E"/>
          <w:sz w:val="22"/>
        </w:rPr>
        <w:t>Joe Powell (Lab)</w:t>
      </w:r>
    </w:p>
    <w:p>
      <w:r>
        <w:rPr>
          <w:sz w:val="22"/>
        </w:rPr>
        <w:t>T4. I thank the Chief Secretary to the Prime Minister for asking the Ethics and Integrity Commission to review lobbying, disclosure and access to Government. Does he agree that given that The Guardian has reported that the hon. Member for Clacton (Nigel Farage) lobbied for changes in cryptocurrency policy that would massively benefit Reform’s biggest donor and, in fact, his £5 million personal benefactor, any look at strengthening the rules should include a look at lobbying cases involving the Bank of England?</w:t>
      </w:r>
    </w:p>
    <w:p/>
    <w:p>
      <w:r>
        <w:rPr>
          <w:b/>
          <w:color w:val="1A4A6E"/>
          <w:sz w:val="22"/>
        </w:rPr>
        <w:t>Speaker</w:t>
      </w:r>
    </w:p>
    <w:p>
      <w:r>
        <w:rPr>
          <w:sz w:val="22"/>
        </w:rPr>
        <w:t>Mr Powell, have you informed the hon. Member that you intended to name him?</w:t>
      </w:r>
    </w:p>
    <w:p/>
    <w:p>
      <w:r>
        <w:rPr>
          <w:b/>
          <w:color w:val="1A4A6E"/>
          <w:sz w:val="22"/>
        </w:rPr>
        <w:t>Joe Powell</w:t>
      </w:r>
    </w:p>
    <w:p>
      <w:r>
        <w:rPr>
          <w:sz w:val="22"/>
        </w:rPr>
        <w:t>indicated assent.</w:t>
      </w:r>
    </w:p>
    <w:p/>
    <w:p>
      <w:r>
        <w:rPr>
          <w:b/>
          <w:color w:val="1A4A6E"/>
          <w:sz w:val="22"/>
        </w:rPr>
        <w:t>Darren Jones</w:t>
      </w:r>
    </w:p>
    <w:p>
      <w:r>
        <w:rPr>
          <w:sz w:val="22"/>
        </w:rPr>
        <w:t>I wonder where the hon. Member for Clacton (Nigel Farage) is? [Interruption.] Not in Clacton, I am told, Mr Speaker. I thank my hon. Friend the Member for Kensington and Bayswater (Joe Powell) for his question, and his continued support for the Government’s efforts to improve ethics and integrity in public life. The House knows that trust in politics is important, and that we have more work to do. That is why we have important rules about conflicts of interest, and why we must declare those conflicts of interest on the record, and then not lobby on behalf of donors or others who have sought to put money into our campaigns or other personal interests. The leader of Reform UK has said,</w:t>
      </w:r>
    </w:p>
    <w:p>
      <w:r>
        <w:rPr>
          <w:sz w:val="22"/>
        </w:rPr>
        <w:t>“it’s literally none of your business”</w:t>
      </w:r>
    </w:p>
    <w:p>
      <w:r>
        <w:rPr>
          <w:sz w:val="22"/>
        </w:rPr>
        <w:t>in answer to questions about the £5 million crypto-donation. I am afraid that it is in the interests of the public, and he needs to answer questions about it. If he is acting on behalf of donors and asking questions in return for money, there should be consequences.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