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Public Procurement: SMEs</w:t>
      </w:r>
    </w:p>
    <w:p>
      <w:r>
        <w:rPr>
          <w:sz w:val="20"/>
        </w:rPr>
        <w:t>25 June 2026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late payment rules, public procurement reforms, sme procurement support, spending targets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https://hansard.parliament.uk/Commons/2026-06-25/debates/09C06D55-B390-4DAD-807F-ACDE145CC28E/PublicProcurementSmes</w:t>
      </w:r>
    </w:p>
    <w:p/>
    <w:p>
      <w:r>
        <w:rPr>
          <w:b/>
          <w:color w:val="1A4A6E"/>
          <w:sz w:val="22"/>
        </w:rPr>
        <w:t>Harpreet Uppal (Lab)</w:t>
      </w:r>
    </w:p>
    <w:p>
      <w:r>
        <w:rPr>
          <w:sz w:val="22"/>
        </w:rPr>
        <w:t>7. What steps he is taking to help support small and medium-sized businesses through reforms to public procurement.</w:t>
      </w:r>
    </w:p>
    <w:p/>
    <w:p>
      <w:r>
        <w:rPr>
          <w:b/>
          <w:color w:val="1A4A6E"/>
          <w:sz w:val="22"/>
        </w:rPr>
        <w:t>Liz Twist (Lab)</w:t>
      </w:r>
    </w:p>
    <w:p>
      <w:r>
        <w:rPr>
          <w:sz w:val="22"/>
        </w:rPr>
        <w:t>14. What steps he is taking to help support small and medium-sized businesses through reforms to public procurement.</w:t>
      </w:r>
    </w:p>
    <w:p/>
    <w:p>
      <w:r>
        <w:rPr>
          <w:b/>
          <w:color w:val="1A4A6E"/>
          <w:sz w:val="22"/>
        </w:rPr>
        <w:t>Chris Ward (The Parliamentary Secretary, Cabinet Office)</w:t>
      </w:r>
    </w:p>
    <w:p>
      <w:r>
        <w:rPr>
          <w:sz w:val="22"/>
        </w:rPr>
        <w:t>This Government are determined to ensure that public procurement backs small and medium-sized businesses. That is why we have strengthened late payment rules, have set ambitious targets for all Departments to spend more with small and medium-sized enterprises—totalling £7 billion by 2028—and are simplifying the entire system to ensure that SMEs get a fairer crack. We are working with the Federation of Small Businesses on this, and there is much more to come.</w:t>
      </w:r>
    </w:p>
    <w:p/>
    <w:p>
      <w:r>
        <w:rPr>
          <w:b/>
          <w:color w:val="1A4A6E"/>
          <w:sz w:val="22"/>
        </w:rPr>
        <w:t>Harpreet Uppal</w:t>
      </w:r>
    </w:p>
    <w:p>
      <w:r>
        <w:rPr>
          <w:sz w:val="22"/>
        </w:rPr>
        <w:t>This week I welcomed Antich &amp;amp; Sons to Parliament. It is a family-owned textiles company that, for the past decade, has been innovating by using traditional local skills and methods to develop 3D weaving techniques and provide cutting-edge advanced material solutions. Given how that aligns with the industrial strategy and the northern growth strategy, what are this Government doing to help companies like Antich &amp;amp; Sons access procurement processes?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