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w:t>
      </w:r>
    </w:p>
    <w:p>
      <w:r>
        <w:rPr>
          <w:sz w:val="20"/>
        </w:rPr>
        <w:t>25 June 2026  ·  Commons  ·  Oral Questions</w:t>
      </w:r>
    </w:p>
    <w:p>
      <w:r>
        <w:rPr>
          <w:b/>
        </w:rPr>
        <w:t xml:space="preserve">Policy areas: </w:t>
      </w:r>
      <w:r>
        <w:rPr>
          <w:sz w:val="20"/>
        </w:rPr>
        <w:t>Defence and armed forces, Environment, Government and public administration, Health and social care, Housing and planning, Transport</w:t>
      </w:r>
    </w:p>
    <w:p>
      <w:r>
        <w:rPr>
          <w:b/>
        </w:rPr>
        <w:t xml:space="preserve">Topics: </w:t>
      </w:r>
      <w:r>
        <w:rPr>
          <w:sz w:val="20"/>
        </w:rPr>
        <w:t>asbestos in public buildings, climate change adaptation, dual-use infrastructure, national resilience strategy, water infrastructure resilience</w:t>
      </w:r>
    </w:p>
    <w:p>
      <w:r>
        <w:rPr>
          <w:b/>
        </w:rPr>
        <w:t xml:space="preserve">Source: </w:t>
      </w:r>
      <w:r>
        <w:rPr>
          <w:sz w:val="20"/>
        </w:rPr>
        <w:t>https://hansard.parliament.uk/Commons/2026-06-25/debates/205EBF16-E54E-476E-B06A-4AC8713AFCC6/NationalResilience</w:t>
      </w:r>
    </w:p>
    <w:p/>
    <w:p>
      <w:r>
        <w:rPr>
          <w:b/>
          <w:color w:val="1A4A6E"/>
          <w:sz w:val="22"/>
        </w:rPr>
        <w:t>Kerry McCarthy (Lab)</w:t>
      </w:r>
    </w:p>
    <w:p>
      <w:r>
        <w:rPr>
          <w:sz w:val="22"/>
        </w:rPr>
        <w:t>5. What steps his Department is taking to improve national resilience.</w:t>
      </w:r>
    </w:p>
    <w:p/>
    <w:p>
      <w:r>
        <w:rPr>
          <w:b/>
          <w:color w:val="1A4A6E"/>
          <w:sz w:val="22"/>
        </w:rPr>
        <w:t>Dame Angela Eagle (The Minister of State, Cabinet Office)</w:t>
      </w:r>
    </w:p>
    <w:p>
      <w:r>
        <w:rPr>
          <w:sz w:val="22"/>
        </w:rPr>
        <w:t>We are delivering our resilience action plan to strengthen national resilience, and we are building a system in which Government, business and society work together to anticipate and mitigate the risks facing our country.</w:t>
      </w:r>
    </w:p>
    <w:p/>
    <w:p>
      <w:r>
        <w:rPr>
          <w:b/>
          <w:color w:val="1A4A6E"/>
          <w:sz w:val="22"/>
        </w:rPr>
        <w:t>Kerry McCarthy</w:t>
      </w:r>
    </w:p>
    <w:p>
      <w:r>
        <w:rPr>
          <w:sz w:val="22"/>
        </w:rPr>
        <w:t>I am sure that I am not the only one who feels that they are not designed to withstand the current heat—and neither are many of our public buildings and infrastructure. May I urge the Minister to make sure, while also talking to colleagues in other Departments, that we factor in climate resilience when we plan future infrastructure and funding for housing, schools and hospitals?</w:t>
      </w:r>
    </w:p>
    <w:p/>
    <w:p>
      <w:r>
        <w:rPr>
          <w:b/>
          <w:color w:val="1A4A6E"/>
          <w:sz w:val="22"/>
        </w:rPr>
        <w:t>Dame Angela Eagle</w:t>
      </w:r>
    </w:p>
    <w:p>
      <w:r>
        <w:rPr>
          <w:sz w:val="22"/>
        </w:rPr>
        <w:t>The national risk register includes the effects of climate change. Although the Government are working internationally on mitigation, it is also important that adaptation takes centre stage when the kinds of investment decisions my hon. Friend mentions are made. I assure her that the Government are across that.</w:t>
      </w:r>
    </w:p>
    <w:p/>
    <w:p>
      <w:r>
        <w:rPr>
          <w:b/>
          <w:color w:val="1A4A6E"/>
          <w:sz w:val="22"/>
        </w:rPr>
        <w:t>John Glen (Con)</w:t>
      </w:r>
    </w:p>
    <w:p>
      <w:r>
        <w:rPr>
          <w:sz w:val="22"/>
        </w:rPr>
        <w:t>Asbestos is widespread in public infrastructure. Asbestos-related diseases are the No. 1 cause of occupational death, with 5,000 a year—I lost my own father nearly 10 years ago. The right hon. Member for East Ham (Sir Stephen Timms), now the Minister for Social Security and Disability, said just four years ago that the UK needed to move faster to align to standards in the EU that are now significantly higher. I raise this matter because I would like the UK to improve its asbestos resilience, which is critical if we are to save lives.</w:t>
      </w:r>
    </w:p>
    <w:p/>
    <w:p>
      <w:r>
        <w:rPr>
          <w:b/>
          <w:color w:val="1A4A6E"/>
          <w:sz w:val="22"/>
        </w:rPr>
        <w:t>Dame Angela Eagle</w:t>
      </w:r>
    </w:p>
    <w:p>
      <w:r>
        <w:rPr>
          <w:sz w:val="22"/>
        </w:rPr>
        <w:t>I certainly empathise and sympathise with the right hon. Gentleman’s loss. The loss of a parent in similar circumstances has been felt in many other households because of the toll taken by the legacy of asbestos on our public buildings and our buildings generally—not least this one. I take the point that he has made. We always need to be looking at how we can improve our response to mitigate the very real threat that the remaining asbestos in our buildings leaves people dealing with.</w:t>
      </w:r>
    </w:p>
    <w:p/>
    <w:p>
      <w:r>
        <w:rPr>
          <w:b/>
          <w:color w:val="1A4A6E"/>
          <w:sz w:val="22"/>
        </w:rPr>
        <w:t>Matt Western (Lab)</w:t>
      </w:r>
    </w:p>
    <w:p>
      <w:r>
        <w:rPr>
          <w:sz w:val="22"/>
        </w:rPr>
        <w:t>Having spoken to ambassadors from various nations, such as the Scandinavian and Baltic states, as well as to the high commissioner of Canada, I understand that so many of these countries are now planning for dual-use infrastructure, for instance by expanding the width of motorways so that they can be considered for use by military aircraft in future conflict. Will the Minister update the House on our thinking in that domain?</w:t>
      </w:r>
    </w:p>
    <w:p/>
    <w:p>
      <w:r>
        <w:rPr>
          <w:b/>
          <w:color w:val="1A4A6E"/>
          <w:sz w:val="22"/>
        </w:rPr>
        <w:t>Dame Angela Eagle</w:t>
      </w:r>
    </w:p>
    <w:p>
      <w:r>
        <w:rPr>
          <w:sz w:val="22"/>
        </w:rPr>
        <w:t>Dual-use infrastructure is an important part of how we do planning, and my hon. Friend is right that we have to be much smarter and more forward thinking than perhaps has been the case, knowing that we face a very volatile and rapidly changing series of threats ahead.</w:t>
      </w:r>
    </w:p>
    <w:p/>
    <w:p>
      <w:r>
        <w:rPr>
          <w:b/>
          <w:color w:val="1A4A6E"/>
          <w:sz w:val="22"/>
        </w:rPr>
        <w:t>Helen Morgan (LD)</w:t>
      </w:r>
    </w:p>
    <w:p>
      <w:r>
        <w:rPr>
          <w:sz w:val="22"/>
        </w:rPr>
        <w:t>Water resilience is very much on people’s minds this week. When a canal embankment collapsed in Whitchurch in my constituency just before Christmas, I found out that the canal network is used for drinking water, and that millions of gallons of drinking water will be being pumped over the breach every single day until it is repaired. Canal embankments are often 200 years old and largely made of sand, yet they are critical national infrastructure. Is the Minister satisfied that the Government are doing enough to retain the canal network in a safe state, not only to keep people safe but to protect our water resilience?</w:t>
      </w:r>
    </w:p>
    <w:p/>
    <w:p>
      <w:r>
        <w:rPr>
          <w:b/>
          <w:color w:val="1A4A6E"/>
          <w:sz w:val="22"/>
        </w:rPr>
        <w:t>Dame Angela Eagle</w:t>
      </w:r>
    </w:p>
    <w:p>
      <w:r>
        <w:rPr>
          <w:sz w:val="22"/>
        </w:rPr>
        <w:t>When I was first in government in 1997, I discovered that I was the Minister for Canals, which was a particularly enjoyable part of the brief, so I understand what the hon. Lady is saying. My previous Department, the Department for Environment, Food and Rural Affairs, does a lot on this issue, so I will contact the Water Minister. We can liaise, and I will be in touch with the hon. Lady.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