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Topical Questions</w:t>
      </w:r>
    </w:p>
    <w:p>
      <w:r>
        <w:rPr>
          <w:sz w:val="20"/>
        </w:rPr>
        <w:t>25 June 2025  ·  Commons  ·  Oral Questions</w:t>
      </w:r>
    </w:p>
    <w:p>
      <w:r>
        <w:rPr>
          <w:b/>
        </w:rPr>
        <w:t xml:space="preserve">Policy areas: </w:t>
      </w:r>
      <w:r>
        <w:rPr>
          <w:sz w:val="20"/>
        </w:rPr>
        <w:t>Business and industry, Economy, Science and technology</w:t>
      </w:r>
    </w:p>
    <w:p>
      <w:r>
        <w:rPr>
          <w:b/>
        </w:rPr>
        <w:t xml:space="preserve">Topics: </w:t>
      </w:r>
      <w:r>
        <w:rPr>
          <w:sz w:val="20"/>
        </w:rPr>
        <w:t>ai and copyright, ai regulation, animal testing phase out, rural mobile blackspots, tech sector plan</w:t>
      </w:r>
    </w:p>
    <w:p>
      <w:r>
        <w:rPr>
          <w:b/>
        </w:rPr>
        <w:t xml:space="preserve">Source: </w:t>
      </w:r>
      <w:r>
        <w:rPr>
          <w:sz w:val="20"/>
        </w:rPr>
        <w:t>https://hansard.parliament.uk/Commons/2025-06-25/debates/A9384A0C-09A7-44F0-9A0C-43709EF6F36D/TopicalQuestions</w:t>
      </w:r>
    </w:p>
    <w:p/>
    <w:p>
      <w:r>
        <w:rPr>
          <w:b/>
          <w:color w:val="1A4A6E"/>
          <w:sz w:val="22"/>
        </w:rPr>
        <w:t>Patrick Hurley (Lab)</w:t>
      </w:r>
    </w:p>
    <w:p>
      <w:r>
        <w:rPr>
          <w:sz w:val="22"/>
        </w:rPr>
        <w:t>T1. If he will make a statement on his departmental responsibilities.</w:t>
      </w:r>
    </w:p>
    <w:p/>
    <w:p>
      <w:r>
        <w:rPr>
          <w:b/>
          <w:color w:val="1A4A6E"/>
          <w:sz w:val="22"/>
        </w:rPr>
        <w:t>Chris Bryant (The Minister for Data Protection and Telecoms)</w:t>
      </w:r>
    </w:p>
    <w:p>
      <w:r>
        <w:rPr>
          <w:sz w:val="22"/>
        </w:rPr>
        <w:t>The Department is determined to make the UK the best place in the world for science and technology. Last week, the spending review committed £86 billion to research and development, enabling every aspect of our tech economy to start firing on all cylinders. Building on that, we published the digital and technology sector plan as part of our modern industrial strategy on Monday, backing our innovators in fields like quantum, life sciences and engineering biology with over £1 billion.</w:t>
      </w:r>
    </w:p>
    <w:p/>
    <w:p>
      <w:r>
        <w:rPr>
          <w:b/>
          <w:color w:val="1A4A6E"/>
          <w:sz w:val="22"/>
        </w:rPr>
        <w:t>Patrick Hurley</w:t>
      </w:r>
    </w:p>
    <w:p>
      <w:r>
        <w:rPr>
          <w:sz w:val="22"/>
        </w:rPr>
        <w:t>Across the northern part of my constituency, from Marshside over to Hesketh Bank—</w:t>
      </w:r>
    </w:p>
    <w:p/>
    <w:p>
      <w:r>
        <w:rPr>
          <w:b/>
          <w:color w:val="1A4A6E"/>
          <w:sz w:val="22"/>
        </w:rPr>
        <w:t>Speaker</w:t>
      </w:r>
    </w:p>
    <w:p>
      <w:r>
        <w:rPr>
          <w:sz w:val="22"/>
        </w:rPr>
        <w:t>Order. Members are not meant to walk in front of the Member who is speaking; it is discourteous. The hon. Member for Portsmouth North (Amanda Martin) deliberately looked and carried on.</w:t>
      </w:r>
    </w:p>
    <w:p/>
    <w:p>
      <w:r>
        <w:rPr>
          <w:b/>
          <w:color w:val="1A4A6E"/>
          <w:sz w:val="22"/>
        </w:rPr>
        <w:t>Patrick Hurley</w:t>
      </w:r>
    </w:p>
    <w:p>
      <w:r>
        <w:rPr>
          <w:sz w:val="22"/>
        </w:rPr>
        <w:t>The mobile phone signal is uniformly terrible across the northern part of my constituency, meaning that my constituents are missing out on opportunities. Will the Minister work more closely with industry to identify and deal with those rural mobile blackspots to further the Government’s growth mission?</w:t>
      </w:r>
    </w:p>
    <w:p/>
    <w:p>
      <w:r>
        <w:rPr>
          <w:b/>
          <w:color w:val="1A4A6E"/>
          <w:sz w:val="22"/>
        </w:rPr>
        <w:t>Chris Bryant</w:t>
      </w:r>
    </w:p>
    <w:p>
      <w:r>
        <w:rPr>
          <w:sz w:val="22"/>
        </w:rPr>
        <w:t>I know that that is an issue in my hon. Friend’s constituency because he has tabled at least 10 questions to me on the subject over the last week, all of which we have answered in time. I am keen to ensure that we as MPs persuade the mobile companies to invest more in getting better mobile coverage across the country, both in rural areas and in urban ones.</w:t>
      </w:r>
    </w:p>
    <w:p/>
    <w:p>
      <w:r>
        <w:rPr>
          <w:b/>
          <w:color w:val="1A4A6E"/>
          <w:sz w:val="22"/>
        </w:rPr>
        <w:t>Speaker</w:t>
      </w:r>
    </w:p>
    <w:p>
      <w:r>
        <w:rPr>
          <w:sz w:val="22"/>
        </w:rPr>
        <w:t>I call the shadow Minister.</w:t>
      </w:r>
    </w:p>
    <w:p/>
    <w:p>
      <w:r>
        <w:rPr>
          <w:b/>
          <w:color w:val="1A4A6E"/>
          <w:sz w:val="22"/>
        </w:rPr>
        <w:t>Ben Spencer (Con)</w:t>
      </w:r>
    </w:p>
    <w:p>
      <w:r>
        <w:rPr>
          <w:sz w:val="22"/>
        </w:rPr>
        <w:t>Why are the Government ignoring the advice of the AI opportunities action plan to encourage the start-up and scaling of tech businesses in the UK and instead favouring market-dominant corporations from abroad over our own domestic businesses when awarding Government contracts?</w:t>
      </w:r>
    </w:p>
    <w:p/>
    <w:p>
      <w:r>
        <w:rPr>
          <w:b/>
          <w:color w:val="1A4A6E"/>
          <w:sz w:val="22"/>
        </w:rPr>
        <w:t>Chris Bryant</w:t>
      </w:r>
    </w:p>
    <w:p>
      <w:r>
        <w:rPr>
          <w:sz w:val="22"/>
        </w:rPr>
        <w:t>We are not.</w:t>
      </w:r>
    </w:p>
    <w:p/>
    <w:p>
      <w:r>
        <w:rPr>
          <w:b/>
          <w:color w:val="1A4A6E"/>
          <w:sz w:val="22"/>
        </w:rPr>
        <w:t>Daniel Francis (Lab)</w:t>
      </w:r>
    </w:p>
    <w:p>
      <w:r>
        <w:rPr>
          <w:sz w:val="22"/>
        </w:rPr>
        <w:t>T2. As the Government produce their strategy to support the development, validation and uptake of alternative methods in scientific procedures, what steps will the Minister be taking to ensure that that includes specific commitments to phase out the use of dogs in scientific and regulatory procedures, replacing them with modern, human-specific technologies?</w:t>
      </w:r>
    </w:p>
    <w:p/>
    <w:p>
      <w:r>
        <w:rPr>
          <w:b/>
          <w:color w:val="1A4A6E"/>
          <w:sz w:val="22"/>
        </w:rPr>
        <w:t>Feryal Clark (The Parliamentary Under-Secretary of State for Science, Innovation and Technology)</w:t>
      </w:r>
    </w:p>
    <w:p>
      <w:r>
        <w:rPr>
          <w:sz w:val="22"/>
        </w:rPr>
        <w:t>The Government remain committed to ending the use of all animals, including dogs, in scientific procedures, replacing them with modern, human-relevant technologies. Our long-term goal, as set out in our 2024 manifesto commitment, is to phase out animal testing entirely. As my hon. Friend said, we will publish a detailed road map this year alongside convening roundtables with researchers, industry and animal welfare organisations to ensure that we achieve that and hit the target.</w:t>
      </w:r>
    </w:p>
    <w:p/>
    <w:p>
      <w:r>
        <w:rPr>
          <w:b/>
          <w:color w:val="1A4A6E"/>
          <w:sz w:val="22"/>
        </w:rPr>
        <w:t>Liz Jarvis (LD)</w:t>
      </w:r>
    </w:p>
    <w:p>
      <w:r>
        <w:rPr>
          <w:sz w:val="22"/>
        </w:rPr>
        <w:t>T6. My constituency is home to five games developers. Does the Minister agree that the use of AI in video game development should not be allowed to push out human creativity? What assurances can he give me that the Government are not being complacent in their approach to AI?</w:t>
      </w:r>
    </w:p>
    <w:p/>
    <w:p>
      <w:r>
        <w:rPr>
          <w:b/>
          <w:color w:val="1A4A6E"/>
          <w:sz w:val="22"/>
        </w:rPr>
        <w:t>Chris Bryant</w:t>
      </w:r>
    </w:p>
    <w:p>
      <w:r>
        <w:rPr>
          <w:sz w:val="22"/>
        </w:rPr>
        <w:t>We are completely and utterly not complacent, and we are determined to ensure that creators are remunerated for their work. We would never surrender other people’s labour to a third party. I know that the hon. Member used to be the editor of Cruise International , and I very much hope that as a former journalist she will help us develop policies that can answer the question she asked.</w:t>
      </w:r>
    </w:p>
    <w:p/>
    <w:p>
      <w:r>
        <w:rPr>
          <w:b/>
          <w:color w:val="1A4A6E"/>
          <w:sz w:val="22"/>
        </w:rPr>
        <w:t>Stella Creasy (Lab/Co-op)</w:t>
      </w:r>
    </w:p>
    <w:p>
      <w:r>
        <w:rPr>
          <w:sz w:val="22"/>
        </w:rPr>
        <w:t>T3. It is clear that Europe and the United States of America are diverging on how they will regulate AI. Given that our EU reset commits us to working closely with Europe on AI regulation, what talks has the Minister had about how we protect UK copyright in that context?</w:t>
      </w:r>
    </w:p>
    <w:p/>
    <w:p>
      <w:r>
        <w:rPr>
          <w:b/>
          <w:color w:val="1A4A6E"/>
          <w:sz w:val="22"/>
        </w:rPr>
        <w:t>Chris Bryant</w:t>
      </w:r>
    </w:p>
    <w:p>
      <w:r>
        <w:rPr>
          <w:sz w:val="22"/>
        </w:rPr>
        <w:t>One of the issues that is undoubtedly at the heart of AI and copyright is how we ensure that the policy we advocate in the UK works with other countries’ around the world. I assure my hon. Friend that we are working closely with our European allies to ensure we do precisely that.</w:t>
      </w:r>
    </w:p>
    <w:p/>
    <w:p>
      <w:r>
        <w:rPr>
          <w:b/>
          <w:color w:val="1A4A6E"/>
          <w:sz w:val="22"/>
        </w:rPr>
        <w:t>Sarah Olney (LD)</w:t>
      </w:r>
    </w:p>
    <w:p>
      <w:r>
        <w:rPr>
          <w:sz w:val="22"/>
        </w:rPr>
        <w:t>T7. In July 2024, the Secretary of State pledged to launch a consultation on the regulation of frontier AI systems “shortly”. [ Interruption. ] However, recent reports suggest that it will not be forthcoming until summer 2026. As leading AI companies have admitted that their systems could be used to develop biological and nuclear weapons, will the Minister confirm why there has been a delay?</w:t>
      </w:r>
    </w:p>
    <w:p/>
    <w:p>
      <w:r>
        <w:rPr>
          <w:b/>
          <w:color w:val="1A4A6E"/>
          <w:sz w:val="22"/>
        </w:rPr>
        <w:t>Chris Bryant</w:t>
      </w:r>
    </w:p>
    <w:p>
      <w:r>
        <w:rPr>
          <w:sz w:val="22"/>
        </w:rPr>
        <w:t>I am afraid the shadow Chancellor came in during the question. I have known him for a very long time, and I would not cheer him quite so enthusiastically myself— [ Interruption. ] As charming a man as he is, it meant that I did not hear the question asked by the hon. Member for Richmond Park (Sarah Olney), so I am happy to write to her afterwards to confirm.</w:t>
      </w:r>
    </w:p>
    <w:p/>
    <w:p>
      <w:r>
        <w:rPr>
          <w:b/>
          <w:color w:val="1A4A6E"/>
          <w:sz w:val="22"/>
        </w:rPr>
        <w:t>Uma Kumaran (Lab)</w:t>
      </w:r>
    </w:p>
    <w:p>
      <w:r>
        <w:rPr>
          <w:sz w:val="22"/>
        </w:rPr>
        <w:t>Stratford and Bow is a thriving hub of innovation, which is why the Prime Minister chose it for the launch of the AI opportunities action plan earlier this year. One brilliant example is Healthtech-1. Once a kitchen table start-up of doctors and tech experts, it now automates admin for 22% of GP practices, and its new patient registration system has saved the NHS a staggering 183 years of time. What are the Government doing to support home-grown innovation like that to scale up its work?</w:t>
      </w:r>
    </w:p>
    <w:p/>
    <w:p>
      <w:r>
        <w:rPr>
          <w:b/>
          <w:color w:val="1A4A6E"/>
          <w:sz w:val="22"/>
        </w:rPr>
        <w:t>Feryal Clark</w:t>
      </w:r>
    </w:p>
    <w:p>
      <w:r>
        <w:rPr>
          <w:sz w:val="22"/>
        </w:rPr>
        <w:t>My hon. Friend’s constituency is indeed a hotbed of innovation. She will be delighted to know that Healthtech-1 has benefited from a range of Government support to date, including a recent Innovate UK grant.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