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Digital Inclusion: Southend East and Rochford</w:t>
      </w:r>
    </w:p>
    <w:p>
      <w:r>
        <w:rPr>
          <w:sz w:val="20"/>
        </w:rPr>
        <w:t>25 June 2025  ·  Commons  ·  Oral Questions</w:t>
      </w:r>
    </w:p>
    <w:p>
      <w:r>
        <w:rPr>
          <w:b/>
        </w:rPr>
        <w:t xml:space="preserve">Policy areas: </w:t>
      </w:r>
      <w:r>
        <w:rPr>
          <w:sz w:val="20"/>
        </w:rPr>
        <w:t>Government and public administration, Society and culture</w:t>
      </w:r>
    </w:p>
    <w:p>
      <w:r>
        <w:rPr>
          <w:b/>
        </w:rPr>
        <w:t xml:space="preserve">Topics: </w:t>
      </w:r>
      <w:r>
        <w:rPr>
          <w:sz w:val="20"/>
        </w:rPr>
        <w:t>access to internet devices, digital government, digital inclusion action plan, innovation fund, it reuse for good</w:t>
      </w:r>
    </w:p>
    <w:p>
      <w:r>
        <w:rPr>
          <w:b/>
        </w:rPr>
        <w:t xml:space="preserve">Source: </w:t>
      </w:r>
      <w:r>
        <w:rPr>
          <w:sz w:val="20"/>
        </w:rPr>
        <w:t>https://hansard.parliament.uk/Commons/2025-06-25/debates/BF8657F0-FB07-4366-BFE5-ADF2CDC77E06/DigitalInclusionSouthendEastAndRochford</w:t>
      </w:r>
    </w:p>
    <w:p/>
    <w:p>
      <w:r>
        <w:rPr>
          <w:b/>
          <w:color w:val="1A4A6E"/>
          <w:sz w:val="22"/>
        </w:rPr>
        <w:t>Bayo Alaba (Lab)</w:t>
      </w:r>
    </w:p>
    <w:p>
      <w:r>
        <w:rPr>
          <w:sz w:val="22"/>
        </w:rPr>
        <w:t>8. What steps his Department is taking to improve digital inclusion in Southend East and Rochford constituency.</w:t>
      </w:r>
    </w:p>
    <w:p/>
    <w:p>
      <w:r>
        <w:rPr>
          <w:b/>
          <w:color w:val="1A4A6E"/>
          <w:sz w:val="22"/>
        </w:rPr>
        <w:t>Chris Bryant (The Minister for Data Protection and Telecoms)</w:t>
      </w:r>
    </w:p>
    <w:p>
      <w:r>
        <w:rPr>
          <w:sz w:val="22"/>
        </w:rPr>
        <w:t>The digital inclusion action plan is one of things I am proudest of. Only this morning I launched the “IT reuse for good” charter. One thing that is really problematic for many families who do not have access to the internet is that they simply do not have a device. I urge every Member of the House to get every business they know to sign up to the “IT reuse for good” charter so that we can get devices to the people who really need them.</w:t>
      </w:r>
    </w:p>
    <w:p/>
    <w:p>
      <w:r>
        <w:rPr>
          <w:b/>
          <w:color w:val="1A4A6E"/>
          <w:sz w:val="22"/>
        </w:rPr>
        <w:t>Alaba</w:t>
      </w:r>
    </w:p>
    <w:p>
      <w:r>
        <w:rPr>
          <w:sz w:val="22"/>
        </w:rPr>
        <w:t>Digital inclusion and exclusion vary widely between individuals, households and even communities. Often it is those in low-income, rural and coastal communities who are left behind. What steps are being taken to ensure that Labour’s action plan reaches all communities and equips everyone with the tools they need?</w:t>
      </w:r>
    </w:p>
    <w:p/>
    <w:p>
      <w:r>
        <w:rPr>
          <w:b/>
          <w:color w:val="1A4A6E"/>
          <w:sz w:val="22"/>
        </w:rPr>
        <w:t>Chris Bryant</w:t>
      </w:r>
    </w:p>
    <w:p>
      <w:r>
        <w:rPr>
          <w:sz w:val="22"/>
        </w:rPr>
        <w:t>My hon. Friend makes a strong point: we need digital inclusion for every community. If we are going to have a digital Government, we need to have a digital nation, and we cannot have some people excluded from that future. That is why we have announced £6 million in this financial year for the innovation fund, and I hope that local authorities will come forward with innovative ideas on how we can break down the barriers to digital inclusion.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