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24 November 2025  ·  Commons  ·  Oral Questions</w:t>
      </w:r>
    </w:p>
    <w:p>
      <w:r>
        <w:rPr>
          <w:b/>
        </w:rPr>
        <w:t xml:space="preserve">Policy areas: </w:t>
      </w:r>
      <w:r>
        <w:rPr>
          <w:sz w:val="20"/>
        </w:rPr>
        <w:t>Finance and taxation, Housing and planning, Local government</w:t>
      </w:r>
    </w:p>
    <w:p>
      <w:r>
        <w:rPr>
          <w:b/>
        </w:rPr>
        <w:t xml:space="preserve">Topics: </w:t>
      </w:r>
      <w:r>
        <w:rPr>
          <w:sz w:val="20"/>
        </w:rPr>
        <w:t>council tax bands, local government funding, no-fault evictions, planning applications, renters' rights</w:t>
      </w:r>
    </w:p>
    <w:p>
      <w:r>
        <w:rPr>
          <w:b/>
        </w:rPr>
        <w:t xml:space="preserve">Source: </w:t>
      </w:r>
      <w:r>
        <w:rPr>
          <w:sz w:val="20"/>
        </w:rPr>
        <w:t>https://hansard.parliament.uk/Commons/2025-11-24/debates/DBB805FC-CFED-4A85-9AB1-D3DA5F615E66/TopicalQuestions</w:t>
      </w:r>
    </w:p>
    <w:p/>
    <w:p>
      <w:r>
        <w:rPr>
          <w:b/>
          <w:color w:val="1A4A6E"/>
          <w:sz w:val="22"/>
        </w:rPr>
        <w:t>Emma Lewell (Lab)</w:t>
      </w:r>
    </w:p>
    <w:p>
      <w:r>
        <w:rPr>
          <w:sz w:val="22"/>
        </w:rPr>
        <w:t>T1. If he will make a statement on his departmental responsibilities.</w:t>
      </w:r>
    </w:p>
    <w:p/>
    <w:p>
      <w:r>
        <w:rPr>
          <w:b/>
          <w:color w:val="1A4A6E"/>
          <w:sz w:val="22"/>
        </w:rPr>
        <w:t>Steve Reed (The Secretary of State for Housing, Communities and Local Government)</w:t>
      </w:r>
    </w:p>
    <w:p>
      <w:r>
        <w:rPr>
          <w:sz w:val="22"/>
        </w:rPr>
        <w:t>At the general election last year, Labour promised the biggest boost to renters’ rights and protections in a generation. Earlier this month, our historic Renters’ Rights Act 2025 gained Royal Assent, and it will transform private renting for 11 million renters in England. The reforms will be introduced in three phases. The first phase, including abolishing section 21 no-fault evictions, will come into effect on 1 May 2026. Those 11 million renters will never forget that Reform UK and the Conservatives opposed these changes, which will massively benefit renters’ security by allowing them to remain in the homes that they love.</w:t>
      </w:r>
    </w:p>
    <w:p/>
    <w:p>
      <w:r>
        <w:rPr>
          <w:b/>
          <w:color w:val="1A4A6E"/>
          <w:sz w:val="22"/>
        </w:rPr>
        <w:t>Emma Lewell</w:t>
      </w:r>
    </w:p>
    <w:p>
      <w:r>
        <w:rPr>
          <w:sz w:val="22"/>
        </w:rPr>
        <w:t>The hospitality industry in South Shields has really struggled over the last year. There are now deep concerns, which I share, about the imposition of a tourism tax. Can my right hon. Friend explain what assessment he has made of such a tax’s impact on beautiful little coastal tourist towns, like mine?</w:t>
      </w:r>
    </w:p>
    <w:p/>
    <w:p>
      <w:r>
        <w:rPr>
          <w:b/>
          <w:color w:val="1A4A6E"/>
          <w:sz w:val="22"/>
        </w:rPr>
        <w:t>Steve Reed</w:t>
      </w:r>
    </w:p>
    <w:p>
      <w:r>
        <w:rPr>
          <w:sz w:val="22"/>
        </w:rPr>
        <w:t>My hon. Friend tempts me to venture into terrain that is properly within the decision-making jurisdiction of the Chancellor of the Exchequer. She only has to wait 48 hours to find out what the Chancellor has decided. I suggest that she ask the Chancellor on Wednesday, rather than me this afternoon.</w:t>
      </w:r>
    </w:p>
    <w:p/>
    <w:p>
      <w:r>
        <w:rPr>
          <w:b/>
          <w:color w:val="1A4A6E"/>
          <w:sz w:val="22"/>
        </w:rPr>
        <w:t>Speaker</w:t>
      </w:r>
    </w:p>
    <w:p>
      <w:r>
        <w:rPr>
          <w:sz w:val="22"/>
        </w:rPr>
        <w:t>It will all be on Sky News in between. I call the shadow Secretary of State.</w:t>
      </w:r>
    </w:p>
    <w:p/>
    <w:p>
      <w:r>
        <w:rPr>
          <w:b/>
          <w:color w:val="1A4A6E"/>
          <w:sz w:val="22"/>
        </w:rPr>
        <w:t>Sir James Cleverly (Con)</w:t>
      </w:r>
    </w:p>
    <w:p>
      <w:r>
        <w:rPr>
          <w:sz w:val="22"/>
        </w:rPr>
        <w:t>The Prime Minister, the Chancellor and even the Secretary of State himself have said that they will not touch council tax bands in this Parliament. Does he not recognise that a new tax, or levy, revaluation or surcharge, would be a de facto breach of that commitment, and will he therefore rule it out?</w:t>
      </w:r>
    </w:p>
    <w:p/>
    <w:p>
      <w:r>
        <w:rPr>
          <w:b/>
          <w:color w:val="1A4A6E"/>
          <w:sz w:val="22"/>
        </w:rPr>
        <w:t>Steve Reed</w:t>
      </w:r>
    </w:p>
    <w:p>
      <w:r>
        <w:rPr>
          <w:sz w:val="22"/>
        </w:rPr>
        <w:t>Again, much as I would like to comment on matters that are properly for the Budget, the right hon. Gentleman will know that there is a very long-standing convention that prevents me from doing so.</w:t>
      </w:r>
    </w:p>
    <w:p/>
    <w:p>
      <w:r>
        <w:rPr>
          <w:b/>
          <w:color w:val="1A4A6E"/>
          <w:sz w:val="22"/>
        </w:rPr>
        <w:t>Sir James Cleverly</w:t>
      </w:r>
    </w:p>
    <w:p>
      <w:r>
        <w:rPr>
          <w:sz w:val="22"/>
        </w:rPr>
        <w:t>All the Secretary of State had to do was repeat his earlier commitments. He chose not to do so. Labour’s unfair funding review shows that the party is consciously starving well-run councils of money, penalising councils that have kept council tax low and subsidising his political friends in high-spending, wasteful, Labour-run councils. How on earth can the Secretary of State justify this blatant party political decision?</w:t>
      </w:r>
    </w:p>
    <w:p/>
    <w:p>
      <w:r>
        <w:rPr>
          <w:b/>
          <w:color w:val="1A4A6E"/>
          <w:sz w:val="22"/>
        </w:rPr>
        <w:t>Steve Reed</w:t>
      </w:r>
    </w:p>
    <w:p>
      <w:r>
        <w:rPr>
          <w:sz w:val="22"/>
        </w:rPr>
        <w:t>The right hon. Gentleman will remember his former colleagues being caught on video boasting about how they were taking money away from poorer areas, and giving it to wealthier parts of the country that needed it less. Through the fair funding review, this Government are ensuring that funding is aligned with need and with deprivation. That is the right thing to do.</w:t>
      </w:r>
    </w:p>
    <w:p/>
    <w:p>
      <w:r>
        <w:rPr>
          <w:b/>
          <w:color w:val="1A4A6E"/>
          <w:sz w:val="22"/>
        </w:rPr>
        <w:t>Rachel Hopkins (Lab)</w:t>
      </w:r>
    </w:p>
    <w:p>
      <w:r>
        <w:rPr>
          <w:sz w:val="22"/>
        </w:rPr>
        <w:t>T6. This follows on from previous questions about the fair funding review. Luton has seen local services decimated, due to years of Conservative decisions, which stripped consideration of deprivation and need from the funding formula. Under a fairer funding system, Luton is set to gain. What can we expect to see from the formula in places like Luton, which suffered so badly under the Conservative Government?</w:t>
      </w:r>
    </w:p>
    <w:p/>
    <w:p>
      <w:r>
        <w:rPr>
          <w:b/>
          <w:color w:val="1A4A6E"/>
          <w:sz w:val="22"/>
        </w:rPr>
        <w:t>Alison McGovern (The Minister for Local Government and Homelessness)</w:t>
      </w:r>
    </w:p>
    <w:p>
      <w:r>
        <w:rPr>
          <w:sz w:val="22"/>
        </w:rPr>
        <w:t>Under our new approach to funding, in places like Luton, which were starved of the resources that they needed for far too long, and for which we can evidence significant levels of deprivation, councils can expect to see the resources that they need in order to help people properly.</w:t>
      </w:r>
    </w:p>
    <w:p/>
    <w:p>
      <w:r>
        <w:rPr>
          <w:b/>
          <w:color w:val="1A4A6E"/>
          <w:sz w:val="22"/>
        </w:rPr>
        <w:t>Speaker</w:t>
      </w:r>
    </w:p>
    <w:p>
      <w:r>
        <w:rPr>
          <w:sz w:val="22"/>
        </w:rPr>
        <w:t>I call the Liberal Democrats spokesperson.</w:t>
      </w:r>
    </w:p>
    <w:p/>
    <w:p>
      <w:r>
        <w:rPr>
          <w:b/>
          <w:color w:val="1A4A6E"/>
          <w:sz w:val="22"/>
        </w:rPr>
        <w:t>Gideon Amos (LD)</w:t>
      </w:r>
    </w:p>
    <w:p>
      <w:r>
        <w:rPr>
          <w:sz w:val="22"/>
        </w:rPr>
        <w:t>The Planning and Infrastructure Bill takes smaller decisions away from councillors. Last week’s direction, announced in a ministerial statement, will take big decisions involving over 150 homes, such as the decision on Oldway Road in Wellington, out of the hands of local councillors. Do the Government no longer trust local people to shape communities and deliver the housing that we need?</w:t>
      </w:r>
    </w:p>
    <w:p/>
    <w:p>
      <w:r>
        <w:rPr>
          <w:b/>
          <w:color w:val="1A4A6E"/>
          <w:sz w:val="22"/>
        </w:rPr>
        <w:t>Matthew Pennycook (The Minister for Housing and Planning)</w:t>
      </w:r>
    </w:p>
    <w:p>
      <w:r>
        <w:rPr>
          <w:sz w:val="22"/>
        </w:rPr>
        <w:t>I say gently to the hon. Gentleman that I think he misrepresents the proposal that has been announced. It is not an automatic removal for all planning applications relating to more than 150 homes; it is simply a referral process, which applies in other situations already, that allows the Secretary of State to call in individual applications.</w:t>
      </w:r>
    </w:p>
    <w:p/>
    <w:p>
      <w:r>
        <w:rPr>
          <w:b/>
          <w:color w:val="1A4A6E"/>
          <w:sz w:val="22"/>
        </w:rPr>
        <w:t>Gurinder Singh Josan (Lab)</w:t>
      </w:r>
    </w:p>
    <w:p>
      <w:r>
        <w:rPr>
          <w:sz w:val="22"/>
        </w:rPr>
        <w:t>I recently met representatives of BUUK, a multi-utility infrastructure provider that constructs and operates essential utility assets, and can provide all utilities as a one-stop shop. In view of the Department’s progress on new towns, and the need to rapidly scale up house building, what consideration has the Department given to using innovative delivery models, such as BUUK’s site-wide deployment of utility infrastructure, and thus reducing bureaucracy, streamlining delivery, improving accountability and allowing house builders to get on with building?</w:t>
      </w:r>
    </w:p>
    <w:p/>
    <w:p>
      <w:r>
        <w:rPr>
          <w:b/>
          <w:color w:val="1A4A6E"/>
          <w:sz w:val="22"/>
        </w:rPr>
        <w:t>Matthew Pennycook</w:t>
      </w:r>
    </w:p>
    <w:p>
      <w:r>
        <w:rPr>
          <w:sz w:val="22"/>
        </w:rPr>
        <w:t>I thank my hon. Friend for that question. The Government obviously recognise the importance of ensuring that new housing development is supported by appropriate infrastructure. On the individual company that he references, I will ask my officials to reach out to it directly to discuss its delivery model and find out a bit more about its potential advantages.</w:t>
      </w:r>
    </w:p>
    <w:p/>
    <w:p>
      <w:r>
        <w:rPr>
          <w:b/>
          <w:color w:val="1A4A6E"/>
          <w:sz w:val="22"/>
        </w:rPr>
        <w:t>Martin Vickers (Con)</w:t>
      </w:r>
    </w:p>
    <w:p>
      <w:r>
        <w:rPr>
          <w:sz w:val="22"/>
        </w:rPr>
        <w:t>T3. The Planning Inspectorate recently overturned a decision by North East Lincolnshire council for a development of 200 houses in New Waltham in my constituency. The objections centred on highway capacity. In his report, the inspector acknowledged that the nearby roundabout was over capacity, but said that an increase from 100% to 107% capacity would make very little difference. Clearly, local residents disagree. Would the Minister acknowledge that public confidence in the process—</w:t>
      </w:r>
    </w:p>
    <w:p/>
    <w:p>
      <w:r>
        <w:rPr>
          <w:b/>
          <w:color w:val="1A4A6E"/>
          <w:sz w:val="22"/>
        </w:rPr>
        <w:t>Speaker</w:t>
      </w:r>
    </w:p>
    <w:p>
      <w:r>
        <w:rPr>
          <w:sz w:val="22"/>
        </w:rPr>
        <w:t>Order. We are on topicals, and Members are stretching the questions.</w:t>
      </w:r>
    </w:p>
    <w:p/>
    <w:p>
      <w:r>
        <w:rPr>
          <w:b/>
          <w:color w:val="1A4A6E"/>
          <w:sz w:val="22"/>
        </w:rPr>
        <w:t>Matthew Pennycook</w:t>
      </w:r>
    </w:p>
    <w:p>
      <w:r>
        <w:rPr>
          <w:sz w:val="22"/>
        </w:rPr>
        <w:t>I thank the hon. Gentleman for that question. Again, he will appreciate that, due to the quasi-judicial nature of the planning system, I cannot comment on individual applications. I am aware of the concerns that have been raised by Members from across the House about holding directions, issued in particular by National Highways. He may be aware of the reforms that we are making to the statutory consultation system as a whole, which are now out to consultation.</w:t>
      </w:r>
    </w:p>
    <w:p/>
    <w:p>
      <w:r>
        <w:rPr>
          <w:b/>
          <w:color w:val="1A4A6E"/>
          <w:sz w:val="22"/>
        </w:rPr>
        <w:t>Michelle Welsh (Lab)</w:t>
      </w:r>
    </w:p>
    <w:p>
      <w:r>
        <w:rPr>
          <w:sz w:val="22"/>
        </w:rPr>
        <w:t>In my constituency of Sherwood Forest, we have new housing developments, including in Edwinstowe and Rainworth. Does the Minister agree that when these sites are developed, local authorities and housing companies should ensure appropriate infrastructure is put in place, whether that is GP surgeries, schools or shops, because in the past this has not happened, including in Hucknall?</w:t>
      </w:r>
    </w:p>
    <w:p/>
    <w:p>
      <w:r>
        <w:rPr>
          <w:b/>
          <w:color w:val="1A4A6E"/>
          <w:sz w:val="22"/>
        </w:rPr>
        <w:t>Matthew Pennycook</w:t>
      </w:r>
    </w:p>
    <w:p>
      <w:r>
        <w:rPr>
          <w:sz w:val="22"/>
        </w:rPr>
        <w:t>I thank my hon. Friend for that question, and she is absolutely right. Local development plans should address infrastructure needs and opportunities. When preparing a local plan, local planning authorities are under a duty to bring forward infrastructure funding statements. However, we realise that there is more to be done to ensure that we get the right infrastructure built in the right time as a development proceeds.</w:t>
      </w:r>
    </w:p>
    <w:p/>
    <w:p>
      <w:r>
        <w:rPr>
          <w:b/>
          <w:color w:val="1A4A6E"/>
          <w:sz w:val="22"/>
        </w:rPr>
        <w:t>Andrew George (LD)</w:t>
      </w:r>
    </w:p>
    <w:p>
      <w:r>
        <w:rPr>
          <w:sz w:val="22"/>
        </w:rPr>
        <w:t>T4. Cornwall is not a nimby location. It has almost trebled its housing stock in the last 60 years, and it is one of the fastest growing places in the United Kingdom. Yet despite all that, the housing problems of local people have got worse. As the Government impose housing targets on local authorities, what will they do to ensure that the local authority in Cornwall has the power to deliver the homes that we need, rather than delivering for developers’ greed?</w:t>
      </w:r>
    </w:p>
    <w:p/>
    <w:p>
      <w:r>
        <w:rPr>
          <w:b/>
          <w:color w:val="1A4A6E"/>
          <w:sz w:val="22"/>
        </w:rPr>
        <w:t>Matthew Pennycook</w:t>
      </w:r>
    </w:p>
    <w:p>
      <w:r>
        <w:rPr>
          <w:sz w:val="22"/>
        </w:rPr>
        <w:t>I thank the hon. Gentleman for that question, which is topical in that I recently met officials from Cornwall council and Members, including hon. Friends, banging the drum for new homes in Cornwall, in particular social and affordable homes. There is ongoing work, including conversations taking place with Homes England, on how we can better support Cornwall to bring forward the homes it needs.</w:t>
      </w:r>
    </w:p>
    <w:p/>
    <w:p>
      <w:r>
        <w:rPr>
          <w:b/>
          <w:color w:val="1A4A6E"/>
          <w:sz w:val="22"/>
        </w:rPr>
        <w:t>Alistair Strathern (Lab)</w:t>
      </w:r>
    </w:p>
    <w:p>
      <w:r>
        <w:rPr>
          <w:sz w:val="22"/>
        </w:rPr>
        <w:t>If it comes forward, Tempsford new town would offer an opportunity to get infrastructure right while building the homes we crucially need, in stark contrast to the chaotic approach to development seen by far too many of my Bedfordshire towns and villages. If it does proceed, will the Minister meet me to ensure we engage on how we can maximise the infrastructure benefits, not just for Tempsford but for my existing communities that are already feeling the strain?</w:t>
      </w:r>
    </w:p>
    <w:p/>
    <w:p>
      <w:r>
        <w:rPr>
          <w:b/>
          <w:color w:val="1A4A6E"/>
          <w:sz w:val="22"/>
        </w:rPr>
        <w:t>Matthew Pennycook</w:t>
      </w:r>
    </w:p>
    <w:p>
      <w:r>
        <w:rPr>
          <w:sz w:val="22"/>
        </w:rPr>
        <w:t>I would be more than happy to meet my hon. Friend to discuss that and other matters of importance to him in his locality. He is a doughty champion for ensuring that, as we bring forward new homes, we get the essential infrastructure and amenities in place as well.</w:t>
      </w:r>
    </w:p>
    <w:p/>
    <w:p>
      <w:r>
        <w:rPr>
          <w:b/>
          <w:color w:val="1A4A6E"/>
          <w:sz w:val="22"/>
        </w:rPr>
        <w:t>Edward Morello (LD)</w:t>
      </w:r>
    </w:p>
    <w:p>
      <w:r>
        <w:rPr>
          <w:sz w:val="22"/>
        </w:rPr>
        <w:t>T5.   I recently met the Water Minister to discuss the Independent Water Commission’s recommendation that we adopt pre-pipe solutions to prevent rainwater further overflowing our sewage system, especially if more homes are built. Will the Minister meet me and Cabinet colleagues to make rainwater harvesting mandatory on all new home builds and major developments?</w:t>
      </w:r>
    </w:p>
    <w:p/>
    <w:p>
      <w:r>
        <w:rPr>
          <w:b/>
          <w:color w:val="1A4A6E"/>
          <w:sz w:val="22"/>
        </w:rPr>
        <w:t>Matthew Pennycook</w:t>
      </w:r>
    </w:p>
    <w:p>
      <w:r>
        <w:rPr>
          <w:sz w:val="22"/>
        </w:rPr>
        <w:t>If memory serves, I answered another question from the hon. Gentleman on precisely this topic. He knows, I think, that we are out to consultation on the matter. If he wants to write to me in the first instance with further details about the type of changes he is seeking, I would be more than happy to respond.</w:t>
      </w:r>
    </w:p>
    <w:p/>
    <w:p>
      <w:r>
        <w:rPr>
          <w:b/>
          <w:color w:val="1A4A6E"/>
          <w:sz w:val="22"/>
        </w:rPr>
        <w:t>Amanda Martin (Lab)</w:t>
      </w:r>
    </w:p>
    <w:p>
      <w:r>
        <w:rPr>
          <w:sz w:val="22"/>
        </w:rPr>
        <w:t>In cities such as Portsmouth, outdated formulas for local authority funding have long failed to reflect real levels of deprivation. I would like to see a Labour Government increase support for children’s services, with a fairer system using up-to-date data. That would make an enormous difference to my constituents. Will the Minister meet me to ensure that funding allocation is being considered for Portsmouth to finally receive the funding it deserves?</w:t>
      </w:r>
    </w:p>
    <w:p/>
    <w:p>
      <w:r>
        <w:rPr>
          <w:b/>
          <w:color w:val="1A4A6E"/>
          <w:sz w:val="22"/>
        </w:rPr>
        <w:t>Alison McGovern</w:t>
      </w:r>
    </w:p>
    <w:p>
      <w:r>
        <w:rPr>
          <w:sz w:val="22"/>
        </w:rPr>
        <w:t>Yes, I will very happily meet my hon. Friend. She is an incredibly powerful champion for Portsmouth and I would be very happy to meet her to discuss her council’s funding.</w:t>
      </w:r>
    </w:p>
    <w:p/>
    <w:p>
      <w:r>
        <w:rPr>
          <w:b/>
          <w:color w:val="1A4A6E"/>
          <w:sz w:val="22"/>
        </w:rPr>
        <w:t>Blake Stephenson (Con)</w:t>
      </w:r>
    </w:p>
    <w:p>
      <w:r>
        <w:rPr>
          <w:sz w:val="22"/>
        </w:rPr>
        <w:t>T7. The Government have said that they want to improve standards in public life, which I entirely agree with. At a recent council meeting, the leader of Milton Keynes council swore and was abusive following the speech of a 16-year-old resident. Does the Secretary of State agree that that behaviour is totally unacceptable?</w:t>
      </w:r>
    </w:p>
    <w:p/>
    <w:p>
      <w:r>
        <w:rPr>
          <w:b/>
          <w:color w:val="1A4A6E"/>
          <w:sz w:val="22"/>
        </w:rPr>
        <w:t>Alison McGovern</w:t>
      </w:r>
    </w:p>
    <w:p>
      <w:r>
        <w:rPr>
          <w:sz w:val="22"/>
        </w:rPr>
        <w:t>We recently put forward our response on improving standards. We are looking for an opportunity to take that forward, for the reasons the hon. Gentleman mentions.</w:t>
      </w:r>
    </w:p>
    <w:p/>
    <w:p>
      <w:r>
        <w:rPr>
          <w:b/>
          <w:color w:val="1A4A6E"/>
          <w:sz w:val="22"/>
        </w:rPr>
        <w:t>Brian Leishman (Lab)</w:t>
      </w:r>
    </w:p>
    <w:p>
      <w:r>
        <w:rPr>
          <w:sz w:val="22"/>
        </w:rPr>
        <w:t>I have residents from Tillicoultry who have not had access to their homes for two years because of RAAC—reinforced autoclaved aerated concrete. Their lives have been turned upside down. A year ago, the Scottish Government were given the largest settlement figure in the history of devolution, but they have not helped my residents. Will the Secretary of State inform me what discussions his Department has had with regard to residential RAAC with Scottish Government counterparts?</w:t>
      </w:r>
    </w:p>
    <w:p/>
    <w:p>
      <w:r>
        <w:rPr>
          <w:b/>
          <w:color w:val="1A4A6E"/>
          <w:sz w:val="22"/>
        </w:rPr>
        <w:t>Steve Reed</w:t>
      </w:r>
    </w:p>
    <w:p>
      <w:r>
        <w:rPr>
          <w:sz w:val="22"/>
        </w:rPr>
        <w:t>My hon. Friend raises a very important point, and I would be happy to write to him with details of our engagement with the Scottish Government.</w:t>
      </w:r>
    </w:p>
    <w:p/>
    <w:p>
      <w:r>
        <w:rPr>
          <w:b/>
          <w:color w:val="1A4A6E"/>
          <w:sz w:val="22"/>
        </w:rPr>
        <w:t>Sarah Bool (Con)</w:t>
      </w:r>
    </w:p>
    <w:p>
      <w:r>
        <w:rPr>
          <w:sz w:val="22"/>
        </w:rPr>
        <w:t>T8. A more dynamic and active market unblocking pathways to home ownership and boosting local businesses by up to £1.2 billion—I am sure if someone offered that to the Secretary of State, he would bite their hand off, so why, when those are the benefits of scrapping stamp duty on homes, is he not lobbying the Chancellor to do just that on Wednesday?</w:t>
      </w:r>
    </w:p>
    <w:p/>
    <w:p>
      <w:r>
        <w:rPr>
          <w:b/>
          <w:color w:val="1A4A6E"/>
          <w:sz w:val="22"/>
        </w:rPr>
        <w:t>Steve Reed</w:t>
      </w:r>
    </w:p>
    <w:p>
      <w:r>
        <w:rPr>
          <w:sz w:val="22"/>
        </w:rPr>
        <w:t>The Conservatives foisted Liz Truss on us as Prime Minister. I am very surprised that they have failed to learn from that disaster. Unfunded commitments they have no idea how to pay for cause only trouble to the economy, including to the housing economy.</w:t>
      </w:r>
    </w:p>
    <w:p/>
    <w:p>
      <w:r>
        <w:rPr>
          <w:b/>
          <w:color w:val="1A4A6E"/>
          <w:sz w:val="22"/>
        </w:rPr>
        <w:t>Jayne Kirkham (Lab/Co-op)</w:t>
      </w:r>
    </w:p>
    <w:p>
      <w:r>
        <w:rPr>
          <w:sz w:val="22"/>
        </w:rPr>
        <w:t>Cornwall has been campaigning for fair funding for years under successive Tory and Liberal Democrat Governments. We are so pleased with the fair funding formula 2.0. There have been some consultation changes, so can the Secretary of State please confirm that they will not disadvantage Cornwall and that we will get the increased fair funding we deserve?</w:t>
      </w:r>
    </w:p>
    <w:p/>
    <w:p>
      <w:r>
        <w:rPr>
          <w:b/>
          <w:color w:val="1A4A6E"/>
          <w:sz w:val="22"/>
        </w:rPr>
        <w:t>Alison McGovern</w:t>
      </w:r>
    </w:p>
    <w:p>
      <w:r>
        <w:rPr>
          <w:sz w:val="22"/>
        </w:rPr>
        <w:t>With Cornwall Labour Members of Parliament standing up for Cornwall in this House as they are, I feel assured that Cornwall will be in a much better place. I look forward to working with my hon. Friend to make sure that that is the case.</w:t>
      </w:r>
    </w:p>
    <w:p/>
    <w:p>
      <w:r>
        <w:rPr>
          <w:b/>
          <w:color w:val="1A4A6E"/>
          <w:sz w:val="22"/>
        </w:rPr>
        <w:t>Alison Griffiths (Con)</w:t>
      </w:r>
    </w:p>
    <w:p>
      <w:r>
        <w:rPr>
          <w:sz w:val="22"/>
        </w:rPr>
        <w:t>T9.   Flooding costs the UK economy up to £6 billion a year. Aviva estimates that 2,000 more homes will be at risk of surface water flooding by 2050 in Bognor Regis and Littlehampton alone, as well as 115,000 of the Government’s planned 1.5 million new homes. That is why flood resilience is a growth issue. Will the Minister tell me what he is doing to ensure that new homes are flood resilient, to protect both my constituents and the UK economy?</w:t>
      </w:r>
    </w:p>
    <w:p/>
    <w:p>
      <w:r>
        <w:rPr>
          <w:b/>
          <w:color w:val="1A4A6E"/>
          <w:sz w:val="22"/>
        </w:rPr>
        <w:t>Matthew Pennycook</w:t>
      </w:r>
    </w:p>
    <w:p>
      <w:r>
        <w:rPr>
          <w:sz w:val="22"/>
        </w:rPr>
        <w:t>As I made clear in answer to a previous question, strong protections in national planning policy mean that development that could be vulnerable to flooding should not be allowed in areas of high flood risk. Where local planning authorities have approved development in spite of initial objections—for example, from the Environment Agency—they will have had to ensure that the development would be safe through, for example, adequate mitigations.</w:t>
      </w:r>
    </w:p>
    <w:p/>
    <w:p>
      <w:r>
        <w:rPr>
          <w:b/>
          <w:color w:val="1A4A6E"/>
          <w:sz w:val="22"/>
        </w:rPr>
        <w:t>Jim Dickson (Lab)</w:t>
      </w:r>
    </w:p>
    <w:p>
      <w:r>
        <w:rPr>
          <w:sz w:val="22"/>
        </w:rPr>
        <w:t>I thank the Secretary of State and the Minister of State for Housing and Planning for visiting Ebbsfleet Garden City in my constituency last week. Does the Minister agree that, with an additional 10,000 homes to be built in Ebbsfleet over the next 10 years, to create great places to live we have got to build schools, medical facilities and green spaces—</w:t>
      </w:r>
    </w:p>
    <w:p/>
    <w:p>
      <w:r>
        <w:rPr>
          <w:b/>
          <w:color w:val="1A4A6E"/>
          <w:sz w:val="22"/>
        </w:rPr>
        <w:t>Speaker</w:t>
      </w:r>
    </w:p>
    <w:p>
      <w:r>
        <w:rPr>
          <w:sz w:val="22"/>
        </w:rPr>
        <w:t>Order. That is enough.</w:t>
      </w:r>
    </w:p>
    <w:p/>
    <w:p>
      <w:r>
        <w:rPr>
          <w:b/>
          <w:color w:val="1A4A6E"/>
          <w:sz w:val="22"/>
        </w:rPr>
        <w:t>Matthew Pennycook</w:t>
      </w:r>
    </w:p>
    <w:p>
      <w:r>
        <w:rPr>
          <w:sz w:val="22"/>
        </w:rPr>
        <w:t>We fully appreciate the importance of finishing Ebbsfleet Central, and while I cannot pre-empt the Department’s business planning, my hon. Friend can be assured that his championing of Ebbsfleet Garden City will ensure that it receives the support it requires through the new—</w:t>
      </w:r>
    </w:p>
    <w:p/>
    <w:p>
      <w:r>
        <w:rPr>
          <w:b/>
          <w:color w:val="1A4A6E"/>
          <w:sz w:val="22"/>
        </w:rPr>
        <w:t>Speaker</w:t>
      </w:r>
    </w:p>
    <w:p>
      <w:r>
        <w:rPr>
          <w:sz w:val="22"/>
        </w:rPr>
        <w:t>Order. I call Sarah Pochin.</w:t>
      </w:r>
    </w:p>
    <w:p/>
    <w:p>
      <w:r>
        <w:rPr>
          <w:b/>
          <w:color w:val="1A4A6E"/>
          <w:sz w:val="22"/>
        </w:rPr>
        <w:t>Sarah Pochin (Reform)</w:t>
      </w:r>
    </w:p>
    <w:p>
      <w:r>
        <w:rPr>
          <w:sz w:val="22"/>
        </w:rPr>
        <w:t>T10.   Will the Minister confirm what oversight the Department has of the central Government grant given to Halton borough council and Merseyflow for the two bridges in Runcorn, bearing in mind that a substantial proportion has gone unspent in recent years? What steps are being taken to ensure that any unspent funds are used transparently?</w:t>
      </w:r>
    </w:p>
    <w:p/>
    <w:p>
      <w:r>
        <w:rPr>
          <w:b/>
          <w:color w:val="1A4A6E"/>
          <w:sz w:val="22"/>
        </w:rPr>
        <w:t>Matthew Pennycook</w:t>
      </w:r>
    </w:p>
    <w:p>
      <w:r>
        <w:rPr>
          <w:sz w:val="22"/>
        </w:rPr>
        <w:t>I am afraid that the hon. Lady will have to write to me and outline which fund precisely she is talking about. I am more than happy to get back to her if she does that.</w:t>
      </w:r>
    </w:p>
    <w:p/>
    <w:p>
      <w:r>
        <w:rPr>
          <w:b/>
          <w:color w:val="1A4A6E"/>
          <w:sz w:val="22"/>
        </w:rPr>
        <w:t>Perran Moon (Lab)</w:t>
      </w:r>
    </w:p>
    <w:p>
      <w:r>
        <w:rPr>
          <w:sz w:val="22"/>
        </w:rPr>
        <w:t>Meur ras, Mr Speaker. The whole of Cornwall, one of the most deprived regions in northern Europe, missed out on Pride in Place funding, which I can only assume was due to the “trusting your neighbour” indicator being treated as a marker of affluence rather than deprivation in the community needs index. Can the Minister confirm that Cornwall will not be disadvantaged because of that in the next tranche of Pride in Place funding?</w:t>
      </w:r>
    </w:p>
    <w:p/>
    <w:p>
      <w:r>
        <w:rPr>
          <w:b/>
          <w:color w:val="1A4A6E"/>
          <w:sz w:val="22"/>
        </w:rPr>
        <w:t>Miatta Fahnbulleh (The Parliamentary Under-Secretary of State for Housing, Communities and Local Government)</w:t>
      </w:r>
    </w:p>
    <w:p>
      <w:r>
        <w:rPr>
          <w:sz w:val="22"/>
        </w:rPr>
        <w:t>My hon. Friend is always a champion for Cornwall. To confirm, there were two things that drove the allocation: indices of multiple deprivation and our community needs index. For places that did not receive Pride in Place funding, within our strategy there is a whole suite of tools and levers that communities can grip in order to drive the change that they want to see. I hope we will see that in Cornwall.</w:t>
      </w:r>
    </w:p>
    <w:p/>
    <w:p>
      <w:r>
        <w:rPr>
          <w:b/>
          <w:color w:val="1A4A6E"/>
          <w:sz w:val="22"/>
        </w:rPr>
        <w:t>Rishi Sunak (Con)</w:t>
      </w:r>
    </w:p>
    <w:p>
      <w:r>
        <w:rPr>
          <w:sz w:val="22"/>
        </w:rPr>
        <w:t>The Great Ayton allotments group received funding from the community ownership fund last year. As the deadline for disbursing the funds approaches, delays in a related planning application are threatening that funding. I thank Department officials for trying to resolve the issue, and I ask Ministers to support that flexibility, because the project means a great deal to the community of Great Ayton.</w:t>
      </w:r>
    </w:p>
    <w:p/>
    <w:p>
      <w:r>
        <w:rPr>
          <w:b/>
          <w:color w:val="1A4A6E"/>
          <w:sz w:val="22"/>
        </w:rPr>
        <w:t>Miatta Fahnbulleh</w:t>
      </w:r>
    </w:p>
    <w:p>
      <w:r>
        <w:rPr>
          <w:sz w:val="22"/>
        </w:rPr>
        <w:t>I thank the right hon. Member for raising the important work that has been done in his constituency. We will continue to work with that group, because we want to ensure that all communities have the ability to grip assets and drive the change that they want to see.</w:t>
      </w:r>
    </w:p>
    <w:p/>
    <w:p>
      <w:r>
        <w:rPr>
          <w:b/>
          <w:color w:val="1A4A6E"/>
          <w:sz w:val="22"/>
        </w:rPr>
        <w:t>Baggy Shanker (Lab/Co-op)</w:t>
      </w:r>
    </w:p>
    <w:p>
      <w:r>
        <w:rPr>
          <w:sz w:val="22"/>
        </w:rPr>
        <w:t>For years, Derby residents have felt the full force of Tory austerity, with many services at breaking point. Does the Minister agree that Derby deserves better, and what can the Government do to ensure that the fair funding review delivers for communities such as Derby?</w:t>
      </w:r>
    </w:p>
    <w:p/>
    <w:p>
      <w:r>
        <w:rPr>
          <w:b/>
          <w:color w:val="1A4A6E"/>
          <w:sz w:val="22"/>
        </w:rPr>
        <w:t>Alison McGovern</w:t>
      </w:r>
    </w:p>
    <w:p>
      <w:r>
        <w:rPr>
          <w:sz w:val="22"/>
        </w:rPr>
        <w:t>Councils up and down the country deserve better, especially in great cities like Derby—and with my hon. Friend as their MP, his community will not want for a brilliant champion.</w:t>
      </w:r>
    </w:p>
    <w:p/>
    <w:p>
      <w:r>
        <w:rPr>
          <w:b/>
          <w:color w:val="1A4A6E"/>
          <w:sz w:val="22"/>
        </w:rPr>
        <w:t>Sir Jeremy Hunt (Con)</w:t>
      </w:r>
    </w:p>
    <w:p>
      <w:r>
        <w:rPr>
          <w:sz w:val="22"/>
        </w:rPr>
        <w:t>I thank the Minister for Housing and Planning for his constructive meeting last week on the community infrastructure levy. Could he tell the House whether Liberal Democrat-controlled councils such as mine in Waverley should be charging the community infrastructure levy to private householders who do a straightforward extension on their house?</w:t>
      </w:r>
    </w:p>
    <w:p/>
    <w:p>
      <w:r>
        <w:rPr>
          <w:b/>
          <w:color w:val="1A4A6E"/>
          <w:sz w:val="22"/>
        </w:rPr>
        <w:t>Matthew Pennycook</w:t>
      </w:r>
    </w:p>
    <w:p>
      <w:r>
        <w:rPr>
          <w:sz w:val="22"/>
        </w:rPr>
        <w:t>As this is topicals, I do not want to repeat the extensive conversation that the right hon. Member and I have had. He knows that we are making good-faith efforts to resolve the issue and to bring some redress forward for his resident freeholders.</w:t>
      </w:r>
    </w:p>
    <w:p/>
    <w:p>
      <w:r>
        <w:rPr>
          <w:b/>
          <w:color w:val="1A4A6E"/>
          <w:sz w:val="22"/>
        </w:rPr>
        <w:t>Danny Beales (Lab)</w:t>
      </w:r>
    </w:p>
    <w:p>
      <w:r>
        <w:rPr>
          <w:sz w:val="22"/>
        </w:rPr>
        <w:t>Hillingdon council has applied for exceptional financial support due to years of underfunding under the previous Government and local financial mismanagement. Will the Minister assure me that, as part of our updated funding criteria, councils such as Hillingdon will get more of the funding that they need, and that there will also be improved accountability and management requirements on local councils?</w:t>
      </w:r>
    </w:p>
    <w:p/>
    <w:p>
      <w:r>
        <w:rPr>
          <w:b/>
          <w:color w:val="1A4A6E"/>
          <w:sz w:val="22"/>
        </w:rPr>
        <w:t>Alison McGovern</w:t>
      </w:r>
    </w:p>
    <w:p>
      <w:r>
        <w:rPr>
          <w:sz w:val="22"/>
        </w:rPr>
        <w:t>I am considering the issues that Hillingdon is facing, which are really serious and important, and I will be in touch with my hon. Friend soon so that we can discuss them extensively.</w:t>
      </w:r>
    </w:p>
    <w:p/>
    <w:p>
      <w:r>
        <w:rPr>
          <w:b/>
          <w:color w:val="1A4A6E"/>
          <w:sz w:val="22"/>
        </w:rPr>
        <w:t>Lincoln Jopp (Con)</w:t>
      </w:r>
    </w:p>
    <w:p>
      <w:r>
        <w:rPr>
          <w:sz w:val="22"/>
        </w:rPr>
        <w:t>Is Surrey going to get a mayor?</w:t>
      </w:r>
    </w:p>
    <w:p/>
    <w:p>
      <w:r>
        <w:rPr>
          <w:b/>
          <w:color w:val="1A4A6E"/>
          <w:sz w:val="22"/>
        </w:rPr>
        <w:t>Miatta Fahnbulleh</w:t>
      </w:r>
    </w:p>
    <w:p>
      <w:r>
        <w:rPr>
          <w:sz w:val="22"/>
        </w:rPr>
        <w:t>We are working with all areas to ensure that we are devolving power, whether to strategic authorities or mayors, to make sure that they can grip the economic opportunities and unlock the growth that we did not see under the last Government, but that this Government absolutely want to deliver.</w:t>
      </w:r>
    </w:p>
    <w:p/>
    <w:p>
      <w:r>
        <w:rPr>
          <w:b/>
          <w:color w:val="1A4A6E"/>
          <w:sz w:val="22"/>
        </w:rPr>
        <w:t>Connor Naismith (Lab)</w:t>
      </w:r>
    </w:p>
    <w:p>
      <w:r>
        <w:rPr>
          <w:sz w:val="22"/>
        </w:rPr>
        <w:t>Cheshire East council area has pockets of severe deprivation, centred largely around my constituency. Under the previous Government, local government funding allocations never really took account of those deprivations. Will the Minister meet me to discuss how we can rebalance funding towards the deprived areas in my constituency that have been left behind for too long?</w:t>
      </w:r>
    </w:p>
    <w:p/>
    <w:p>
      <w:r>
        <w:rPr>
          <w:b/>
          <w:color w:val="1A4A6E"/>
          <w:sz w:val="22"/>
        </w:rPr>
        <w:t>Alison McGovern</w:t>
      </w:r>
    </w:p>
    <w:p>
      <w:r>
        <w:rPr>
          <w:sz w:val="22"/>
        </w:rPr>
        <w:t>I will happily meet my hon. Friend—great railway towns like Crewe ought to be invested in. He will have heard from previous answers today that the new measure of deprivation uses fine-grain data, so we can identify those pockets of deprivation, like in Crewe and Nantwich. I look forward to talking with him at length on this subject.</w:t>
      </w:r>
    </w:p>
    <w:p/>
    <w:p>
      <w:r>
        <w:rPr>
          <w:b/>
          <w:color w:val="1A4A6E"/>
          <w:sz w:val="22"/>
        </w:rPr>
        <w:t>Ian Roome (LD)</w:t>
      </w:r>
    </w:p>
    <w:p>
      <w:r>
        <w:rPr>
          <w:sz w:val="22"/>
        </w:rPr>
        <w:t>In rural areas like my constituency, private renting is very expensive and is unaffordable to many. What is the Minister doing to ensure that more housing is available at social rent rather than market rent, which people can simply not afford?</w:t>
      </w:r>
    </w:p>
    <w:p/>
    <w:p>
      <w:r>
        <w:rPr>
          <w:b/>
          <w:color w:val="1A4A6E"/>
          <w:sz w:val="22"/>
        </w:rPr>
        <w:t>Matthew Pennycook</w:t>
      </w:r>
    </w:p>
    <w:p>
      <w:r>
        <w:rPr>
          <w:sz w:val="22"/>
        </w:rPr>
        <w:t>We are ensuring, through the new £39 billion social and affordable homes programme, for example, that the types of homes that need extra grant funding have that flexibility—that will include rural housing.</w:t>
      </w:r>
    </w:p>
    <w:p/>
    <w:p>
      <w:r>
        <w:rPr>
          <w:b/>
          <w:color w:val="1A4A6E"/>
          <w:sz w:val="22"/>
        </w:rPr>
        <w:t>Speaker</w:t>
      </w:r>
    </w:p>
    <w:p>
      <w:r>
        <w:rPr>
          <w:sz w:val="22"/>
        </w:rPr>
        <w:t>For the final question, Wendy Morton.</w:t>
      </w:r>
    </w:p>
    <w:p/>
    <w:p>
      <w:r>
        <w:rPr>
          <w:b/>
          <w:color w:val="1A4A6E"/>
          <w:sz w:val="22"/>
        </w:rPr>
        <w:t>Wendy Morton (Con)</w:t>
      </w:r>
    </w:p>
    <w:p>
      <w:r>
        <w:rPr>
          <w:sz w:val="22"/>
        </w:rPr>
        <w:t>What is grey belt, and can the Minister tell us what assessment he has made of the risk it poses to the integrity of the green belt in areas such as mine?</w:t>
      </w:r>
    </w:p>
    <w:p/>
    <w:p>
      <w:r>
        <w:rPr>
          <w:b/>
          <w:color w:val="1A4A6E"/>
          <w:sz w:val="22"/>
        </w:rPr>
        <w:t>Matthew Pennycook</w:t>
      </w:r>
    </w:p>
    <w:p>
      <w:r>
        <w:rPr>
          <w:sz w:val="22"/>
        </w:rPr>
        <w:t>The right hon. Lady continues to ask me what grey belt is; Google is her friend in this instance. I continue to refer her to the planning practice guidance that covers exactly what it means.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