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Product Security and Telecommunications Infrastructure (Security Requirements for Relevant Connectable Products) (Amendment) (No. 2) Regulations 2025</w:t>
      </w:r>
    </w:p>
    <w:p>
      <w:r>
        <w:rPr>
          <w:sz w:val="20"/>
        </w:rPr>
        <w:t>24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Science and technology</w:t>
      </w:r>
    </w:p>
    <w:p>
      <w:r>
        <w:rPr>
          <w:b/>
        </w:rPr>
        <w:t xml:space="preserve">Topics: </w:t>
      </w:r>
      <w:r>
        <w:rPr>
          <w:sz w:val="20"/>
        </w:rPr>
        <w:t>connectable products, product security regulations, security requirements, telecommunications infrastructure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https://hansard.parliament.uk/Lords/2025-11-24/debates/880AD1B8-5016-4903-BE2F-AE0C34587BEF/ProductSecurityAndTelecommunicationsInfrastructureSecurityRequirementsForRelevantConnectableProductsAmendmentNo2Regulations2025</w:t>
      </w:r>
    </w:p>
    <w:p/>
    <w:p>
      <w:r>
        <w:rPr>
          <w:b/>
          <w:color w:val="1A4A6E"/>
          <w:sz w:val="22"/>
        </w:rPr>
        <w:t>Baroness Lloyd of Effra</w:t>
      </w:r>
    </w:p>
    <w:p>
      <w:r>
        <w:rPr>
          <w:sz w:val="22"/>
        </w:rPr>
        <w:t>That the draft Regulations laid before the House on 13 October be approved. Considered in Grand Committee on 19 November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