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Funding: Slough</w:t>
      </w:r>
    </w:p>
    <w:p>
      <w:r>
        <w:rPr>
          <w:sz w:val="20"/>
        </w:rPr>
        <w:t>24 November 2025  ·  Commons  ·  Oral Questions</w:t>
      </w:r>
    </w:p>
    <w:p>
      <w:r>
        <w:rPr>
          <w:b/>
        </w:rPr>
        <w:t xml:space="preserve">Policy areas: </w:t>
      </w:r>
      <w:r>
        <w:rPr>
          <w:sz w:val="20"/>
        </w:rPr>
        <w:t>Housing and planning, Local government, Society and culture</w:t>
      </w:r>
    </w:p>
    <w:p>
      <w:r>
        <w:rPr>
          <w:b/>
        </w:rPr>
        <w:t xml:space="preserve">Topics: </w:t>
      </w:r>
      <w:r>
        <w:rPr>
          <w:sz w:val="20"/>
        </w:rPr>
        <w:t>community consultation, local amenities, pride in place funding, slough high streets</w:t>
      </w:r>
    </w:p>
    <w:p>
      <w:r>
        <w:rPr>
          <w:b/>
        </w:rPr>
        <w:t xml:space="preserve">Source: </w:t>
      </w:r>
      <w:r>
        <w:rPr>
          <w:sz w:val="20"/>
        </w:rPr>
        <w:t>https://hansard.parliament.uk/Commons/2025-11-24/debates/913D1C8D-8868-4134-8133-DD5A6CCF303B/PrideInPlaceFundingSlough</w:t>
      </w:r>
    </w:p>
    <w:p/>
    <w:p>
      <w:r>
        <w:rPr>
          <w:b/>
          <w:color w:val="1A4A6E"/>
          <w:sz w:val="22"/>
        </w:rPr>
        <w:t>Tanmanjeet Singh Dhesi (Lab)</w:t>
      </w:r>
    </w:p>
    <w:p>
      <w:r>
        <w:rPr>
          <w:sz w:val="22"/>
        </w:rPr>
        <w:t>8. What mechanisms his Department has put in place to ensure that communities are consulted on the use of Pride in Place funding in the Slough constituency.</w:t>
      </w:r>
    </w:p>
    <w:p/>
    <w:p>
      <w:r>
        <w:rPr>
          <w:b/>
          <w:color w:val="1A4A6E"/>
          <w:sz w:val="22"/>
        </w:rPr>
        <w:t>Miatta Fahnbulleh (The Parliamentary Under-Secretary of State for Housing, Communities and Local Government)</w:t>
      </w:r>
    </w:p>
    <w:p>
      <w:r>
        <w:rPr>
          <w:sz w:val="22"/>
        </w:rPr>
        <w:t>We are providing £1.5 million from the Pride in Place impact fund to enable immediate work in Slough to develop community spaces and revitalise local high streets. Local authorities must engage with their local MP and their residents. We have made that clear and we will continue to reiterate it.</w:t>
      </w:r>
    </w:p>
    <w:p/>
    <w:p>
      <w:r>
        <w:rPr>
          <w:b/>
          <w:color w:val="1A4A6E"/>
          <w:sz w:val="22"/>
        </w:rPr>
        <w:t>Dhesi</w:t>
      </w:r>
    </w:p>
    <w:p>
      <w:r>
        <w:rPr>
          <w:sz w:val="22"/>
        </w:rPr>
        <w:t>I have spoken to hundreds of my Slough constituents who are tired of having a high street where they do not feel safe, that lacks essential local amenities and that is devoid of community spaces, so I am delighted that this Labour Government have given our town, which has been neglected for too long, that £1.5 million Pride in Place boost. Does the Minister agree that it is essential that the local council uses that money wisely and that it listens—not only to my good self, but to local residents about their priorities?</w:t>
      </w:r>
    </w:p>
    <w:p/>
    <w:p>
      <w:r>
        <w:rPr>
          <w:b/>
          <w:color w:val="1A4A6E"/>
          <w:sz w:val="22"/>
        </w:rPr>
        <w:t>Miatta Fahnbulleh</w:t>
      </w:r>
    </w:p>
    <w:p>
      <w:r>
        <w:rPr>
          <w:sz w:val="22"/>
        </w:rPr>
        <w:t>My hon. Friend is completely right to remind us about the neglect of our high streets under the last Government, and to reiterate that it is this Government who are putting power and investment into the hands of our communities to drive change. He is also completely right: local authorities must listen to their communities and ensure that investment is focused on their priorities.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