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Border Security, Asylum and  Immigration Bill</w:t>
      </w:r>
    </w:p>
    <w:p>
      <w:r>
        <w:rPr>
          <w:sz w:val="20"/>
        </w:rPr>
        <w:t>24 November 2025  ·  Lords  ·  Debate</w:t>
      </w:r>
    </w:p>
    <w:p>
      <w:r>
        <w:rPr>
          <w:b/>
        </w:rPr>
        <w:t xml:space="preserve">Policy areas: </w:t>
      </w:r>
      <w:r>
        <w:rPr>
          <w:sz w:val="20"/>
        </w:rPr>
        <w:t>Government and public administration, Immigration and borders</w:t>
      </w:r>
    </w:p>
    <w:p>
      <w:r>
        <w:rPr>
          <w:b/>
        </w:rPr>
        <w:t xml:space="preserve">Topics: </w:t>
      </w:r>
      <w:r>
        <w:rPr>
          <w:sz w:val="20"/>
        </w:rPr>
        <w:t>asylum policy, border security bill, foreign national offenders, immigration data, visa system abuse</w:t>
      </w:r>
    </w:p>
    <w:p>
      <w:r>
        <w:rPr>
          <w:b/>
        </w:rPr>
        <w:t xml:space="preserve">Source: </w:t>
      </w:r>
      <w:r>
        <w:rPr>
          <w:sz w:val="20"/>
        </w:rPr>
        <w:t>https://hansard.parliament.uk/Lords/2025-11-24/debates/37D67019-F9CD-461E-A6F0-4F716E6C7986/BorderSecurityAsylumAndImmigrationBill</w:t>
      </w:r>
    </w:p>
    <w:p/>
    <w:p>
      <w:r>
        <w:rPr>
          <w:b/>
          <w:color w:val="1A4A6E"/>
          <w:sz w:val="22"/>
        </w:rPr>
        <w:t>Lord Hanson of Flint</w:t>
      </w:r>
    </w:p>
    <w:p>
      <w:r>
        <w:rPr>
          <w:sz w:val="22"/>
        </w:rPr>
        <w:t>My Lords, in dealing with this Motion we will also deal with Motion A1.</w:t>
      </w:r>
    </w:p>
    <w:p>
      <w:r>
        <w:rPr>
          <w:sz w:val="22"/>
        </w:rPr>
        <w:t>Motion A1 (as an amendment to Motion A)</w:t>
      </w:r>
    </w:p>
    <w:p/>
    <w:p>
      <w:r>
        <w:rPr>
          <w:b/>
          <w:color w:val="1A4A6E"/>
          <w:sz w:val="22"/>
        </w:rPr>
        <w:t>The Minister of State, Home Office (Lab)</w:t>
      </w:r>
    </w:p>
    <w:p>
      <w:r>
        <w:rPr>
          <w:sz w:val="22"/>
        </w:rPr>
        <w:t>My Lords, I really do not envy the Minister in this situation. Obviously, we have debated this issue on a number of occasions; it was debated in the other place last Wednesday.</w:t>
      </w:r>
    </w:p>
    <w:p>
      <w:r>
        <w:rPr>
          <w:sz w:val="22"/>
        </w:rPr>
        <w:t>A lot of water has gone under the bridge since the Second Reading of this Bill in the other place and in this House—even more so, it is fair to say, since the Home Secretary unveiled her new policies on the asylum system and immigration policy, which, in many respects, supersede this Bill as it currently stands. I mention this because it is my firm view that, had this amendment been debated several months ago, with this Home Secretary, it would undoubtedly have been accepted; indeed, the Government may also have been minded to put down a similar amendment to my own.</w:t>
      </w:r>
    </w:p>
    <w:p>
      <w:r>
        <w:rPr>
          <w:sz w:val="22"/>
        </w:rPr>
        <w:t>We can potentially be cynical about the new policies that have been developed by the Home Secretary. Some may say that they are performative smoke and mirrors—that, in the absence of a policy to leave, or at least to derogate from the ECHR, they will rely on discretionary powers; that there will be little deterrent effect; and that far too many loopholes were still in place, even with the new policy—or we can believe that it is a genuine and workable programme to tackle uncontrolled immigration. We shall see, but let us take the Home Secretary at her word.</w:t>
      </w:r>
    </w:p>
    <w:p>
      <w:r>
        <w:rPr>
          <w:sz w:val="22"/>
        </w:rPr>
        <w:t>One of the key aspects of the Home Secretary’s new policy is a new work and study visa route. On Report, the noble Lord, Lord German, asked this: if we cannot collect data on student visas and criminality, how can we properly assess the risk of abuse of the visa system when the Home Office and universities are obliged to take such factors into account in their decision-making? Also, if we do not collect all the relevant data, particularly with respect to students, we cannot—this was articulated by the Home Secretary—pursue a policy of visa bans for countries that fail to co-operate with returns policies.</w:t>
      </w:r>
    </w:p>
    <w:p>
      <w:r>
        <w:rPr>
          <w:sz w:val="22"/>
        </w:rPr>
        <w:t>These are issues of openness and transparency. The Minister—the noble Lord, Lord Lemos—failed to reassure us on Report. He actually supported the thrust of our argument when he stated:</w:t>
      </w:r>
    </w:p>
    <w:p>
      <w:r>
        <w:rPr>
          <w:sz w:val="22"/>
        </w:rPr>
        <w:t>“I entirely accept the point made by the noble Lord, Lord Jackson, and the noble Viscount, Lord Goschen, that without proper information on this and a number of other matters, it is very difficult to have an informed public debate”;</w:t>
      </w:r>
    </w:p>
    <w:p>
      <w:r>
        <w:rPr>
          <w:sz w:val="22"/>
        </w:rPr>
        <w:t>as I said earlier, the Government could have moved their own amendment, but they have chosen not to do so. The Minister also said:</w:t>
      </w:r>
    </w:p>
    <w:p>
      <w:r>
        <w:rPr>
          <w:sz w:val="22"/>
        </w:rPr>
        <w:t>“The Home Office does propose to publish more detailed statistical reporting on foreign national offenders subject to deportation and those returned to countries outside the UK ”.—[ Official Report , 5/11/25; col. 1944.]</w:t>
      </w:r>
    </w:p>
    <w:p>
      <w:r>
        <w:rPr>
          <w:sz w:val="22"/>
        </w:rPr>
        <w:t>More to the point, the Minister was unable to address the substantive point made by my noble friend Lord Harper about information collected on the propensity of different nationalities to commit crime. I understand that he has received a letter from the noble Lord, Lord Lemos. We look forward to a clearer answer on that particular question; perhaps my noble friend will reference it should he choose to speak in this debate.</w:t>
      </w:r>
    </w:p>
    <w:p>
      <w:r>
        <w:rPr>
          <w:sz w:val="22"/>
        </w:rPr>
        <w:t>Your Lordships’ House will be aware that many other jurisdictions routinely collect, collate and publish this type of data. Examples include Immigration, Refugees and Citizenship Canada; the Department of Home Affairs in Australia; and the United States’s SEVIS, or student and exchange visitor information system. All of them publish this data as a matter of routine. The question is: if we already have this data, why not publish it to enable proper, informed debate and fact-based policy-making? Ministers have failed—both here and, last Wednesday, in the other place—to articulate a coherent rationale for resisting this sensible, practical and helpful amendment to the Bill. With all due respect, their arguments were threadbare, to say the least.</w:t>
      </w:r>
    </w:p>
    <w:p>
      <w:r>
        <w:rPr>
          <w:sz w:val="22"/>
        </w:rPr>
        <w:t>Surely the acid test are the answers to two questions. First, will this amendment damage or impede the central premise of this Bill? Secondly, will the amendment help His Majesty’s Government develop public policy, which is of significant public concern, based on real-time, robust empirical data? For the benefit of the Minister, the answers are no and yes. Even now, the Minister can accept this amendment and break free of what I described earlier as a significant culture of secrecy and obfuscation in respect of this data. If Ministers want to be taken seriously and to restore trust in their proposals and policies, they can make a good start in good faith by conceding what would be, in the great scheme of things, a minor amendment. On that basis, I beg to move.</w:t>
      </w:r>
    </w:p>
    <w:p/>
    <w:p>
      <w:r>
        <w:rPr>
          <w:b/>
          <w:color w:val="1A4A6E"/>
          <w:sz w:val="22"/>
        </w:rPr>
        <w:t>Lord Jackson of Peterborough</w:t>
      </w:r>
    </w:p>
    <w:p>
      <w:r>
        <w:rPr>
          <w:sz w:val="22"/>
        </w:rPr>
        <w:t>My Lords, I support my noble friend Lord Jackson’s Motion for several reasons. The first is that he set out a compelling case for why this data should be both collected, if it is not collected, and published so that we have a much clearer idea about the nature of student visas. I did not hear any compelling reason, in our debate on Report, why that should not be the case.</w:t>
      </w:r>
    </w:p>
    <w:p>
      <w:r>
        <w:rPr>
          <w:sz w:val="22"/>
        </w:rPr>
        <w:t>In the House of Commons, when they debated this matter last week, the Minister went out of his way to say that</w:t>
      </w:r>
    </w:p>
    <w:p>
      <w:r>
        <w:rPr>
          <w:sz w:val="22"/>
        </w:rPr>
        <w:t>“the Home Office already publishes data on a vast amount of migration statistics, including information on visas, returns and detention ”.—[ Official Report , Commons, 19/11/25; col. 790.]</w:t>
      </w:r>
    </w:p>
    <w:p>
      <w:r>
        <w:rPr>
          <w:sz w:val="22"/>
        </w:rPr>
        <w:t>He said that it is all “kept under review” and so on, but he did not actually give us a reason around this particular set of data. First, he did not tell us whether it is collected. He also did not tell us whether it was going to be published; actually, he did not come up with any reasons as to why my noble friend’s amendment could not be accepted. I certainly do not think that, either on Report here or in the House of Commons, Ministers set out any concerns about the drafting of my noble friend’s amendment—so it cannot just be that it is okay except that it is terribly badly drafted, in which case, of course, Ministers could have taken it away and used the skills of the Government’s parliamentary draftsmen to have it improved. That is the first thing; I cannot see any reason why we should not accept it.</w:t>
      </w:r>
    </w:p>
    <w:p>
      <w:r>
        <w:rPr>
          <w:sz w:val="22"/>
        </w:rPr>
        <w:t>If the Minister were to suggest that he would be happy to publish it, I cannot see why we should not just put the amendment in place. This Minister is a very fine Minister—we like him very much, and he is very robust—but, sadly, he may not be the Minister for ever.</w:t>
      </w:r>
    </w:p>
    <w:p/>
    <w:p>
      <w:r>
        <w:rPr>
          <w:b/>
          <w:color w:val="1A4A6E"/>
          <w:sz w:val="22"/>
        </w:rPr>
        <w:t>Lord Jackson of Peterborough</w:t>
      </w:r>
    </w:p>
    <w:p>
      <w:r>
        <w:rPr>
          <w:sz w:val="22"/>
        </w:rPr>
        <w:t>Oh!</w:t>
      </w:r>
    </w:p>
    <w:p/>
    <w:p>
      <w:r>
        <w:rPr>
          <w:b/>
          <w:color w:val="1A4A6E"/>
          <w:sz w:val="22"/>
        </w:rPr>
        <w:t>Lord Harper</w:t>
      </w:r>
    </w:p>
    <w:p>
      <w:r>
        <w:rPr>
          <w:sz w:val="22"/>
        </w:rPr>
        <w:t>It is not that unfair to say that he may not carry on being the Minister for ever; indeed, he may not want to be the Minister for ever. He has another piece of legislation on borders coming very soon. He may say that he is going to publish it but it would be better, I think, if it were in statute so that, whichever Minister or Home Secretary is there, we could be sure that this information was going to be published.</w:t>
      </w:r>
    </w:p>
    <w:p>
      <w:r>
        <w:rPr>
          <w:sz w:val="22"/>
        </w:rPr>
        <w:t>There is a reason for that. As my noble friend said, we had quite a debate about two different aspects of this on Report. The first was about specific data on criminality, while the second—I raised this issue—was about what information Ministers collected to make decisions on student visas. I recollected that, when I was an immigration Minister serving in the Home Office under the leadership of the then Home Secretary—my noble friend Lady May, who is sitting in front of me—it was absolutely the case that the Home Office collected data about the propensity of different nationalities to overstay and the risks that were presented. That information was used in both the information that was sought and the judgments that were made on accepting people to come to the United Kingdom—quite rightly—to make sure that we had robust borders.</w:t>
      </w:r>
    </w:p>
    <w:p>
      <w:r>
        <w:rPr>
          <w:sz w:val="22"/>
        </w:rPr>
        <w:t>As my noble friend suggested, I got a letter from the noble Lord, Lord Lemos, after that debate. I had asked two questions. One was about the information collected on the propensity of visa applicants to commit crimes. The second was about risk assessment in student visa decisions; the second one is most pertinent to this debate, of course, but they are linked.</w:t>
      </w:r>
    </w:p>
    <w:p>
      <w:r>
        <w:rPr>
          <w:sz w:val="22"/>
        </w:rPr>
        <w:t>On the first one, the Minister answered the question, but it was not a very good answer, which is why I am a little sceptical about whatever assurances we may hear from the Dispatch Box. He said:</w:t>
      </w:r>
    </w:p>
    <w:p>
      <w:r>
        <w:rPr>
          <w:sz w:val="22"/>
        </w:rPr>
        <w:t>“In accordance with the public sector equality duty, the Government’s policies do not unduly discriminate against people based on their protected characteristics, which includes on the basis of nationality”.</w:t>
      </w:r>
    </w:p>
    <w:p>
      <w:r>
        <w:rPr>
          <w:sz w:val="22"/>
        </w:rPr>
        <w:t>He specifically said:</w:t>
      </w:r>
    </w:p>
    <w:p>
      <w:r>
        <w:rPr>
          <w:sz w:val="22"/>
        </w:rPr>
        <w:t>“The Home Office does not collect data about the propensity of different nationalities to commit crimes”.</w:t>
      </w:r>
    </w:p>
    <w:p>
      <w:r>
        <w:rPr>
          <w:sz w:val="22"/>
        </w:rPr>
        <w:t>So there seems a bit of a gap in the information that is collected. It may be that Ministers will publish information about the numbers of specific individuals, but my question was about whether that information is used to make judgments about whether particular nationalities are more of a risk. That does not mean that you have a blanket ban against people, but it might mean that you ask some more searching questions if particular nationalities are a risk. It sounds as if the Government do not intend to do that at all.</w:t>
      </w:r>
    </w:p>
    <w:p>
      <w:r>
        <w:rPr>
          <w:sz w:val="22"/>
        </w:rPr>
        <w:t>The most worrying thing was the question I asked about whether the Government about what information was collected to do those risk assessments for student visa decisions. Answer came there none in this letter, which was purportedly an answer to my question. The only conclusion one can come to is that the Minister did not want to put down the answer because it would be that no information is collected and there is no risk assessment. There definitely used to be a risk assessment so, if there is not one now, I do not know when it stopped, but that is very much a step backwards. So, for both those reasons, it makes no sense.</w:t>
      </w:r>
    </w:p>
    <w:p>
      <w:r>
        <w:rPr>
          <w:sz w:val="22"/>
        </w:rPr>
        <w:t>What the Minister said in his reply to me—that the Government do not make decisions about people based on their nationality—does not seem to accord with what the Home Secretary announced just last week. She said that the UK would stop granting visas to people from Angola, Namibia and the Democratic Republic of the Congo—that is a blanket ban on every individual from those countries—if their Governments did not start rapidly co-operating on removals. On that issue, I happen to agree with the Home Secretary—I think that is a sensible policy—but it is not consistent with what the Minister said in his letter about not unduly discriminating against people based on their nationality, unless, of course, “unduly” is doing quite a lot of work—perhaps more than it bears—so I am a bit sceptical.</w:t>
      </w:r>
    </w:p>
    <w:p>
      <w:r>
        <w:rPr>
          <w:sz w:val="22"/>
        </w:rPr>
        <w:t>If the Minister stands up and says that he will publish the data, as my noble friend says, I would be much happier if that commitment were put into statute. We need not delay the Bill. We broadly do not think it will make as much positive difference as the Government do, but there is lots in it to be welcomed. I do not want to hold it up, but we need not hold it up at all because the Minister could just accept my noble friend’s amendment and then we would be done. However, if he is not prepared to accept it, I fear we must test the opinion of the House. That will ultimately be up to my noble friend, but, based on the letter that I have had from the Minister, I am certainly not—at this stage, at least—persuaded that we do not need to go a little further.</w:t>
      </w:r>
    </w:p>
    <w:p/>
    <w:p>
      <w:r>
        <w:rPr>
          <w:b/>
          <w:color w:val="1A4A6E"/>
          <w:sz w:val="22"/>
        </w:rPr>
        <w:t>Noble Lords</w:t>
      </w:r>
    </w:p>
    <w:p>
      <w:r>
        <w:rPr>
          <w:sz w:val="22"/>
        </w:rPr>
        <w:t>My Lords, I do not imagine that I am the only Member of this House who is very often irritated by a Commons reason in this sort of situation that says, “We don’t agree because we don’t agree”. On this occasion, we have a reasoned reason with which I, for one, certainly do agree: that it is not,</w:t>
      </w:r>
    </w:p>
    <w:p>
      <w:r>
        <w:rPr>
          <w:sz w:val="22"/>
        </w:rPr>
        <w:t>“appropriate for there to be a statutory requirement to publish the data”.</w:t>
      </w:r>
    </w:p>
    <w:p>
      <w:r>
        <w:rPr>
          <w:sz w:val="22"/>
        </w:rPr>
        <w:t>There is a place for something other than statutory requirements, and I think this is one of them.</w:t>
      </w:r>
    </w:p>
    <w:p>
      <w:r>
        <w:rPr>
          <w:sz w:val="22"/>
        </w:rPr>
        <w:t>I agree with a couple of things that the noble Lord, Lord Jackson, said. I do not know that anybody ever envies a Minister in the Home Office. More seriously, we have largely been overtaken by the announcements that have come from the Home Office in quite a stream since we started work on this Bill. It has made it very difficult to deal with the Bill.</w:t>
      </w:r>
    </w:p>
    <w:p>
      <w:r>
        <w:rPr>
          <w:sz w:val="22"/>
        </w:rPr>
        <w:t>I also want to talk about the amendment itself. It does not give a context. It could, for instance, have added that there must be the collation and publication of the number of overseas students who—I summarise—have remained in the UK and succeeded in their contribution to the success of the UK. The data referred to suggests no comparator with British citizens, and my real objection to this amendment is that I do not want to appear to assume that criminals are overrepresented in the overseas student cohort or, bluntly, that immigrants include a particularly large number of criminals. The starting point for this amendment makes me deeply uneasy.</w:t>
      </w:r>
    </w:p>
    <w:p/>
    <w:p>
      <w:r>
        <w:rPr>
          <w:b/>
          <w:color w:val="1A4A6E"/>
          <w:sz w:val="22"/>
        </w:rPr>
        <w:t>Lord Harper</w:t>
      </w:r>
    </w:p>
    <w:p>
      <w:r>
        <w:rPr>
          <w:sz w:val="22"/>
        </w:rPr>
        <w:t>My Lords, I thank my noble friend Lord Jackson of Peterborough for tabling Motion A1, that this House,</w:t>
      </w:r>
    </w:p>
    <w:p>
      <w:r>
        <w:rPr>
          <w:sz w:val="22"/>
        </w:rPr>
        <w:t>“do insist on its Amendment 37”.</w:t>
      </w:r>
    </w:p>
    <w:p>
      <w:r>
        <w:rPr>
          <w:sz w:val="22"/>
        </w:rPr>
        <w:t>The amendment that we made to the Bill on Report has a simple purpose. My noble friend simply wishes the Home Office to publish data on overseas students, and that is a wish that I share.</w:t>
      </w:r>
    </w:p>
    <w:p>
      <w:r>
        <w:rPr>
          <w:sz w:val="22"/>
        </w:rPr>
        <w:t>The reason given by the other place for disagreeing with our Amendment 37 is that they,</w:t>
      </w:r>
    </w:p>
    <w:p>
      <w:r>
        <w:rPr>
          <w:sz w:val="22"/>
        </w:rPr>
        <w:t>“do not consider it appropriate for there to be a statutory requirement to publish the data listed in the Amendment, the release of which should be determined within the wider publication of official statistics on migration”.</w:t>
      </w:r>
    </w:p>
    <w:p>
      <w:r>
        <w:rPr>
          <w:sz w:val="22"/>
        </w:rPr>
        <w:t>I agree with the basic premise here that an amendment to primary legislation is not necessarily the best way in which to force the publication of statistics. Ideally, we would not have to go down the legislative avenue to get the Home Office to publish these statistics. However, when my noble friend has repeatedly asked the Government to do so and they still refuse, this is the only option that we are left with.</w:t>
      </w:r>
    </w:p>
    <w:p>
      <w:r>
        <w:rPr>
          <w:sz w:val="22"/>
        </w:rPr>
        <w:t>There is a very simple solution to all this—just publish the data. The Home Office must know how many visas it revokes and how many people it removes from the country. Surely, it knows how many of those revocations and removals are of foreign students. I wholeheartedly support my noble friend in trying to force the publication of this data and, should he decide to test the opinion of the House, we will support him.</w:t>
      </w:r>
    </w:p>
    <w:p/>
    <w:p>
      <w:r>
        <w:rPr>
          <w:b/>
          <w:color w:val="1A4A6E"/>
          <w:sz w:val="22"/>
        </w:rPr>
        <w:t>Baroness Hamwee</w:t>
      </w:r>
    </w:p>
    <w:p>
      <w:r>
        <w:rPr>
          <w:sz w:val="22"/>
        </w:rPr>
        <w:t>I am grateful to the noble Lord, Lord Jackson, for tabling his amendment, but I hope that I can persuade the House that no Division is required. We will see. I hope to persuade the House of that in due course.</w:t>
      </w:r>
    </w:p>
    <w:p>
      <w:r>
        <w:rPr>
          <w:sz w:val="22"/>
        </w:rPr>
        <w:t>The Bill returns to this House having been considered in the other place on Wednesday 19 November, during which the government amendments to the Lords stages of the Bill were approved by the elected House of Commons. As the noble Lords, Lord Harper and Lord Jackson, mentioned, migration policy is a fluid issue. There are always issues that we are bringing forward. My right honourable friend the Home Secretary has brought forward proposals that I spoke to in this House on Thursday 20 November, and there is a further Statement on legal migration issues tomorrow evening in this House, if Members wish to participate and hold the Government to account still further.</w:t>
      </w:r>
    </w:p>
    <w:p>
      <w:r>
        <w:rPr>
          <w:sz w:val="22"/>
        </w:rPr>
        <w:t>As noble Lords know, Amendment 37 from the noble Lord, Lord Jackson of Peterborough, was taken to the other place having been approved by this House. The other place rejected that amendment, which would mandate the Home Secretary to collate and publish statistics on the number of overseas students who have had their student visas revoked as a result of the commission of criminal offences, the number of overseas students who have been deported following revocation of their student visas and the number of overseas students detained pending deportation following the revocation of their student visas.</w:t>
      </w:r>
    </w:p>
    <w:p>
      <w:r>
        <w:rPr>
          <w:sz w:val="22"/>
        </w:rPr>
        <w:t>I maintained at the time—and, dare I say it, without wishing to provoke the noble Lord to press this to a Vote, I maintain still—that there is no requirement in primary legislation and it would be unnecessary. It would undermine the mechanisms in place to ensure the appropriate publication of statistics in full so that the context of migration statistics already published is known. I note the view put forward by the Liberal Democrat Benches in the debate in the other place that the amendment would not help to tackle organised crime nor improve border security, nor would it strengthen the Bill. As I set out when debating the amendment in Committee and on Report, the Government see the value of transparency, hence the vast quantity of statistics that the Home Office already publishes on a regular basis, in line with the S tatement of C ompliance with the C ode of P ractice for S tatistics .</w:t>
      </w:r>
    </w:p>
    <w:p>
      <w:r>
        <w:rPr>
          <w:sz w:val="22"/>
        </w:rPr>
        <w:t>The Home Office regularly reviews the official statistics being published and takes into account a number of factors including user needs, the resources required to compile the statistics, and the quality and availability of such data. I again confirm for the House that having requirements in legislation is not needed or appropriate. While I recognise and value transparency, it is critical to ensure due process for the accuracy and quality of data, which can be achieved within existing mechanisms for official statistics to be released.</w:t>
      </w:r>
    </w:p>
    <w:p>
      <w:r>
        <w:rPr>
          <w:sz w:val="22"/>
        </w:rPr>
        <w:t>However—this is where I come to my “however”—I note the interest in this topic and am anxious to try to make some progress. I do not wish to have further ping-pong between both Houses, if at all possible. I can therefore make the commitment to the House tonight that, subject to the proposed new clause not being included in the Bill—in other words, the amendment to the Motion not being pressed this evening by the noble Lord, Lord Jackson—the Government will review and publish the data held on the number of students who have had their visas revoked due to criminality. These statistics will cover a defined period and will be broken down by nationality of the offender, as was stipulated in the noble Lord’s original amendment. I hope that this commitment will provide Members of the House with reassurance that the Government take seriously the importance of transparency in the immigration system through the publication of statistics.</w:t>
      </w:r>
    </w:p>
    <w:p>
      <w:r>
        <w:rPr>
          <w:sz w:val="22"/>
        </w:rPr>
        <w:t>The proposal I put to the House tonight provides what I would argue is an achievable, non-legislative solution to what the noble Lord, Lord Jackson, and others have called for. This approach will embed publication of the requested data in the wider mechanisms for Home Office publication of statistics, ensuring that the outcome is of high quality and is appropriately produced along with other data. I urge Members of the House to support this approach by approving Motion A.</w:t>
      </w:r>
    </w:p>
    <w:p/>
    <w:p>
      <w:r>
        <w:rPr>
          <w:b/>
          <w:color w:val="1A4A6E"/>
          <w:sz w:val="22"/>
        </w:rPr>
        <w:t>Lord Davies of Gower</w:t>
      </w:r>
    </w:p>
    <w:p>
      <w:r>
        <w:rPr>
          <w:sz w:val="22"/>
        </w:rPr>
        <w:t>I will be the bad cop here and then potentially my noble friend can be the good cop, if he wants to.</w:t>
      </w:r>
    </w:p>
    <w:p>
      <w:r>
        <w:rPr>
          <w:sz w:val="22"/>
        </w:rPr>
        <w:t>I have two questions for the Minister. First, can he confirm that all the data mentioned in the amendment that my noble friend had on the Order Paper is going to be published? Secondly, given that this was debated in the House of Commons just three sitting days ago, why is it that the Minister in the House of Commons did not just make that commitment then? I have a problem if it is only with the threat of an amendment being passed that the Minister is prepared to come to the Dispatch Box to make the commitment; that makes me a little suspicious.</w:t>
      </w:r>
    </w:p>
    <w:p/>
    <w:p>
      <w:r>
        <w:rPr>
          <w:b/>
          <w:color w:val="1A4A6E"/>
          <w:sz w:val="22"/>
        </w:rPr>
        <w:t>Lord Hanson of Flint</w:t>
      </w:r>
    </w:p>
    <w:p>
      <w:r>
        <w:rPr>
          <w:sz w:val="22"/>
        </w:rPr>
        <w:t>Oh, give over, please. The whole purpose of having this House and the other House discuss amendments and have ping-pong is to achieve a compromise between what this House wants to do and what the other House wants to do, and to try to find a solution. The noble Lord says that the Minister in the other place said X three days ago. Well, I am saying this today. If he does not want to accept it then we can have a discussion and he can press for a vote, and we can see how people this House vote and where we are.</w:t>
      </w:r>
    </w:p>
    <w:p>
      <w:r>
        <w:rPr>
          <w:sz w:val="22"/>
        </w:rPr>
        <w:t>Sometimes I despair. We are actually trying to move things on to meet the objectives of the noble Lords, Lord Jackson and Lord Harper, and he still does not want to accept the Christmas presents I am offering him. I am telling him today that we will, as I have said, provide information on student visas revoked as a result of the commission of criminal offences, the number of overseas students who have been deported after the revocation of their student visas and the number of overseas students detained pending deportation. That is what the information is. Work will commence immediately, with a view to publication by the end of the financial year. Should this work identify that additional time is required, an update will be provided.</w:t>
      </w:r>
    </w:p>
    <w:p>
      <w:r>
        <w:rPr>
          <w:sz w:val="22"/>
        </w:rPr>
        <w:t>We are trying to meet the objectives of the request from the noble Lord, Lord Jackson. I hope that the noble Lord will take this as a democratic parliamentary decision between the two Houses to achieve the aims of one small amendment at the end of a lot of consideration of the Bill to date.</w:t>
      </w:r>
    </w:p>
    <w:p/>
    <w:p>
      <w:r>
        <w:rPr>
          <w:b/>
          <w:color w:val="1A4A6E"/>
          <w:sz w:val="22"/>
        </w:rPr>
        <w:t>Lord Harper</w:t>
      </w:r>
    </w:p>
    <w:p>
      <w:r>
        <w:rPr>
          <w:sz w:val="22"/>
        </w:rPr>
        <w:t>Before the Minister sits down, will he confirm that what he has said, and what I have heard from the Benches to my right, is that apart from the demise of the Minister, so that he could not carry out what he just described, there is no reason why, as the noble Lord, Lord Davies, said, they should not accept the Motion before us? We should take on board what the Minister says—and if I were the noble Lord, Lord Jackson, I would take it as a win. I think he ought to withdraw.</w:t>
      </w:r>
    </w:p>
    <w:p/>
    <w:p>
      <w:r>
        <w:rPr>
          <w:b/>
          <w:color w:val="1A4A6E"/>
          <w:sz w:val="22"/>
        </w:rPr>
        <w:t>Lord Hanson of Flint</w:t>
      </w:r>
    </w:p>
    <w:p>
      <w:r>
        <w:rPr>
          <w:sz w:val="22"/>
        </w:rPr>
        <w:t>I am grateful for the support of the noble Lord, Lord German. I cannot guarantee that I will be here for ever—nor would I wish to be. I have done 13 years at various Dispatch Boxes over the last 27 years, and the 14 years I did not do were not my fault. I hope to continue.</w:t>
      </w:r>
    </w:p>
    <w:p>
      <w:r>
        <w:rPr>
          <w:sz w:val="22"/>
        </w:rPr>
        <w:t>I am giving a commitment on behalf of the United Kingdom Government which will hold for the term of this Parliament. I cannot commit future Governments to issues but, again, that is what parliamentary democracy is about—holding Government Ministers to account. Who knows who the next Government will be or what they will look like, but I am giving a commitment on behalf of the UK Government for those statistics over this period of time. I hope the noble Lord, Lord Jackson, will accept it.</w:t>
      </w:r>
    </w:p>
    <w:p/>
    <w:p>
      <w:r>
        <w:rPr>
          <w:b/>
          <w:color w:val="1A4A6E"/>
          <w:sz w:val="22"/>
        </w:rPr>
        <w:t>Lord German</w:t>
      </w:r>
    </w:p>
    <w:p>
      <w:r>
        <w:rPr>
          <w:sz w:val="22"/>
        </w:rPr>
        <w:t>My Lords, I thank all noble Lords who have taken part in this interesting debate. It is important that we understand the wider context of what we are doing here. We are seeking to improve the Bill. It is the role of this House to provide scrutiny and oversight and to improve legislation that may be defective or could be improved.</w:t>
      </w:r>
    </w:p>
    <w:p>
      <w:r>
        <w:rPr>
          <w:sz w:val="22"/>
        </w:rPr>
        <w:t>As I said in opening, this amendment would improve the Bill. We all know about judicial activism, the threat of judicial review and, not least, the opposition of the Minister’s Back-Benchers in the other place. The Home Secretary’s new proposals may very well fall foul of judicial review, so anything in primary legislation that protects the Government and enables them to carry out their stated policies is probably a good thing.</w:t>
      </w:r>
    </w:p>
    <w:p>
      <w:r>
        <w:rPr>
          <w:sz w:val="22"/>
        </w:rPr>
        <w:t>I am somewhat discombobulated by the transformation of the Minister from bruiser to pussycat today. He will concede that he has not always been like that. The context of this is that I asked six parliamentary Questions between March and June this year and got the same vacuous answers from the department—including that it will “always undertake a thorough, comprehensive review of statistics”. He will forgive me if I am slightly less willing to take this on board. I make the distinction between the Minister, who is a man of honour and integrity, and the department in which he is a Minister, which does not always put some issues at the top of its priorities. I will leave it at that.</w:t>
      </w:r>
    </w:p>
    <w:p>
      <w:r>
        <w:rPr>
          <w:sz w:val="22"/>
        </w:rPr>
        <w:t>To respond quickly to the noble Baroness, Lady Hamwee, I reassure her that there was no inference that all foreign students are criminals and are therefore likely to be deported. That is why I specifically said on Report:</w:t>
      </w:r>
    </w:p>
    <w:p>
      <w:r>
        <w:rPr>
          <w:sz w:val="22"/>
        </w:rPr>
        <w:t>“I want to make it clear that the vast majority of those individuals come, study hard and contribute to our society and economy, but there is a minority who abuse that privilege—and it is a privilege. We have some of the world’s top universities in our country, and it is not an automatic right to be here ”.—[ Official Report , 5/11/25; col. 1932.]</w:t>
      </w:r>
    </w:p>
    <w:p>
      <w:r>
        <w:rPr>
          <w:sz w:val="22"/>
        </w:rPr>
        <w:t>I stand by those words.</w:t>
      </w:r>
    </w:p>
    <w:p>
      <w:r>
        <w:rPr>
          <w:sz w:val="22"/>
        </w:rPr>
        <w:t>I am concerned about the lack of focus on this issue. I was confused by the letter from the noble Lord, Lord Lemos, to my noble friend Lord Harper. It did not seem to have a focus on risk assessment and was not clear about what data would be collected. The Government seem particularly ill prepared, as my noble friend alluded to, for the visa ban policy on Angola and other countries if they do not collect and publish basic data.</w:t>
      </w:r>
    </w:p>
    <w:p>
      <w:r>
        <w:rPr>
          <w:sz w:val="22"/>
        </w:rPr>
        <w:t>Finally, we seem to have no idea of a timescale. We have constantly been promised that a protocol is in place for the collection and publication of data, but it is always mañana —it is always tomorrow.</w:t>
      </w:r>
    </w:p>
    <w:p/>
    <w:p>
      <w:r>
        <w:rPr>
          <w:b/>
          <w:color w:val="1A4A6E"/>
          <w:sz w:val="22"/>
        </w:rPr>
        <w:t>Lord Hanson of Flint</w:t>
      </w:r>
    </w:p>
    <w:p>
      <w:r>
        <w:rPr>
          <w:sz w:val="22"/>
        </w:rPr>
        <w:t>Just so the noble Lord has absolutely no excuse not to support what I have said, a broad time period will be reported on, subject to the data being available. We will commence work immediately, with a view to publication by the end of the financial year, which is April. That is the timescale, if the noble Lord wishes to accept this. If he does not, he can have his Division if he wishes, but that is the offer I am making to him today.</w:t>
      </w:r>
    </w:p>
    <w:p/>
    <w:p>
      <w:r>
        <w:rPr>
          <w:b/>
          <w:color w:val="1A4A6E"/>
          <w:sz w:val="22"/>
        </w:rPr>
        <w:t>Lord Jackson of Peterborough</w:t>
      </w:r>
    </w:p>
    <w:p>
      <w:r>
        <w:rPr>
          <w:sz w:val="22"/>
        </w:rPr>
        <w:t>I take that offer in good faith, but it will be 14 months since I first asked a similar question about the figures. The Government have had endless opportunities—before they launched this new policy, and before the Prime Minister’s speech on immigration earlier in autumn—to bring forward their own amendment on this issue.</w:t>
      </w:r>
    </w:p>
    <w:p/>
    <w:p>
      <w:r>
        <w:rPr>
          <w:b/>
          <w:color w:val="1A4A6E"/>
          <w:sz w:val="22"/>
        </w:rPr>
        <w:t>Lord Hanson of Flint</w:t>
      </w:r>
    </w:p>
    <w:p>
      <w:r>
        <w:rPr>
          <w:sz w:val="22"/>
        </w:rPr>
        <w:t>So the noble Lord would rather have a Division than accept the publication of what he wants by April. I just want to be clear on what he is saying today. So that the House is clear on what he is saying, the noble Lord would rather try to win a vote in order to cause more difficulties and discussion, even though I am offering to give him by April next year the thing he is requesting.</w:t>
      </w:r>
    </w:p>
    <w:p/>
    <w:p>
      <w:r>
        <w:rPr>
          <w:b/>
          <w:color w:val="1A4A6E"/>
          <w:sz w:val="22"/>
        </w:rPr>
        <w:t>Lord Jackson of Peterborough</w:t>
      </w:r>
    </w:p>
    <w:p>
      <w:r>
        <w:rPr>
          <w:sz w:val="22"/>
        </w:rPr>
        <w:t>I take on board what the Minister is saying. However, I reiterate the point that it is intellectually incoherent to think it is good policy to say in Hansard and in letters to my noble friends that you have always believed something, but not to will the means by putting it in primary legislation. On that basis, I intend to test the opinion of the House.</w:t>
      </w:r>
    </w:p>
    <w:p/>
    <w:p>
      <w:r>
        <w:rPr>
          <w:b/>
          <w:color w:val="1A4A6E"/>
          <w:sz w:val="22"/>
        </w:rPr>
        <w:t>Lord Hanson of Flint</w:t>
      </w:r>
    </w:p>
    <w:p>
      <w:r>
        <w:rPr>
          <w:sz w:val="22"/>
        </w:rPr>
        <w:t>So the noble Lord would rather have a Division than accept the publication of what he wants by April. I just want to be clear on what he is saying today. So that the House is clear on what he is saying, the noble Lord would rather try to win a vote in order to cause more difficulties and discussion, even though I am offering to give him by April next year the thing he is requesting.</w:t>
      </w:r>
    </w:p>
    <w:p/>
    <w:p>
      <w:r>
        <w:rPr>
          <w:b/>
          <w:color w:val="1A4A6E"/>
          <w:sz w:val="22"/>
        </w:rPr>
        <w:t>Lord Jackson of Peterborough</w:t>
      </w:r>
    </w:p>
    <w:p>
      <w:r>
        <w:rPr>
          <w:sz w:val="22"/>
        </w:rPr>
        <w:t>I take on board what the Minister is saying. However, I reiterate the point that it is intellectually incoherent to think it is good policy to say in Hansard and in letters to my noble friends that you have always believed something, but not to will the means by putting it in primary legislation. On that basis, I intend to test the opinion of the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