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Renters’ Rights Act:  Definition of Court Readiness</w:t>
      </w:r>
    </w:p>
    <w:p>
      <w:r>
        <w:rPr>
          <w:sz w:val="20"/>
        </w:rPr>
        <w:t>24 March 2026  ·  Lords  ·  Oral Questions</w:t>
      </w:r>
    </w:p>
    <w:p>
      <w:r>
        <w:rPr>
          <w:b/>
        </w:rPr>
        <w:t xml:space="preserve">Policy areas: </w:t>
      </w:r>
      <w:r>
        <w:rPr>
          <w:sz w:val="20"/>
        </w:rPr>
        <w:t>Government and public administration, Housing and planning, Parliament and constitution</w:t>
      </w:r>
    </w:p>
    <w:p>
      <w:r>
        <w:rPr>
          <w:b/>
        </w:rPr>
        <w:t xml:space="preserve">Topics: </w:t>
      </w:r>
      <w:r>
        <w:rPr>
          <w:sz w:val="20"/>
        </w:rPr>
        <w:t>court readiness definition, eviction bailiff service, possession order delays, renters rights bill, section 21 abolition</w:t>
      </w:r>
    </w:p>
    <w:p>
      <w:r>
        <w:rPr>
          <w:b/>
        </w:rPr>
        <w:t xml:space="preserve">Source: </w:t>
      </w:r>
      <w:r>
        <w:rPr>
          <w:sz w:val="20"/>
        </w:rPr>
        <w:t>https://hansard.parliament.uk/Lords/2026-03-24/debates/48D9CA84-F2DB-4057-AD17-F621C280EF82/RentersRightsActDefinitionOfCourtReadiness</w:t>
      </w:r>
    </w:p>
    <w:p/>
    <w:p>
      <w:r>
        <w:rPr>
          <w:b/>
          <w:color w:val="1A4A6E"/>
          <w:sz w:val="22"/>
        </w:rPr>
        <w:t>Lord Jamieson</w:t>
      </w:r>
    </w:p>
    <w:p>
      <w:r>
        <w:rPr>
          <w:sz w:val="22"/>
        </w:rPr>
        <w:t>My Lords, “court readiness” means ensuring that courts and tribunals can operate effectively and maintain swift access to justice under the new tenancy system. We are supporting the justice system with funding to ensure that courts and tribunals have the resources and capacity they need to handle the additional workload these reforms will generate.</w:t>
      </w:r>
    </w:p>
    <w:p/>
    <w:p>
      <w:r>
        <w:rPr>
          <w:b/>
          <w:color w:val="1A4A6E"/>
          <w:sz w:val="22"/>
        </w:rPr>
        <w:t>The Parliamentary Under-Secretary of State, Ministry of Housing, Communities and Local Government (Lab)</w:t>
      </w:r>
    </w:p>
    <w:p>
      <w:r>
        <w:rPr>
          <w:sz w:val="22"/>
        </w:rPr>
        <w:t>My Lords, in the other place, the Minister, Matthew Pennycook, said that</w:t>
      </w:r>
    </w:p>
    <w:p>
      <w:r>
        <w:rPr>
          <w:sz w:val="22"/>
        </w:rPr>
        <w:t>“court readiness is essential to the successful operation of the new system”</w:t>
      </w:r>
    </w:p>
    <w:p>
      <w:r>
        <w:rPr>
          <w:sz w:val="22"/>
        </w:rPr>
        <w:t>and that he was working</w:t>
      </w:r>
    </w:p>
    <w:p>
      <w:r>
        <w:rPr>
          <w:sz w:val="22"/>
        </w:rPr>
        <w:t>“to ensure that the Courts and Tribunals Service is ready ”.—[ Official Report , Commons, 14/1/25; col. 258.]</w:t>
      </w:r>
    </w:p>
    <w:p>
      <w:r>
        <w:rPr>
          <w:sz w:val="22"/>
        </w:rPr>
        <w:t>The Minister also gave this House that assurance during the passage of the Bill. Yet the time for a landlord to regain possession through the courts has increased dramatically across the country since 2024, particularly in London, increasing from 7.5 months to 15 months, and that is before bailiff delays. Given that the Government have failed to ensure that the courts are ready for this Act, will they now delay implementation until they are?</w:t>
      </w:r>
    </w:p>
    <w:p/>
    <w:p>
      <w:r>
        <w:rPr>
          <w:b/>
          <w:color w:val="1A4A6E"/>
          <w:sz w:val="22"/>
        </w:rPr>
        <w:t>Lord Jamieson</w:t>
      </w:r>
    </w:p>
    <w:p>
      <w:r>
        <w:rPr>
          <w:sz w:val="22"/>
        </w:rPr>
        <w:t>It certainly would not help tenants to delay implementation of the Act. Tenants are waiting for this, and have been for a very long time indeed. We are working very closely with our colleagues in the Ministry of Justice on a number of fronts, including digitisation of the system, ensuring that more staff are prepared and making sure that we are ready for this. We are working closely with the judiciary and the ministry to ensure that the First-tier Tribunal has the capacity to deal with applications.</w:t>
      </w:r>
    </w:p>
    <w:p/>
    <w:p>
      <w:r>
        <w:rPr>
          <w:b/>
          <w:color w:val="1A4A6E"/>
          <w:sz w:val="22"/>
        </w:rPr>
        <w:t>Baroness Taylor of Stevenage</w:t>
      </w:r>
    </w:p>
    <w:p>
      <w:r>
        <w:rPr>
          <w:sz w:val="22"/>
        </w:rPr>
        <w:t>My Lords, I declare my interests in the private rented sector, with cottage lettings in Buckinghamshire and Lincolnshire. Sadly, there is not just the current delay of up to 15 months in the court granting a repossession; there is then an additional delay of up to seven or eight month waiting for a bailiff to carry out the eviction. What plans do the Government have to improve the bailiff service? A further point is the bankruptcy service’s increased granting of a breathing space to enable the tenant to put his affairs in order, though there is no consultation with the landlord on this. This can result in a further two-month delay in obtaining possession, along with the time necessary to appoint a bailiff. Is this the level playing field promised by the Government?</w:t>
      </w:r>
    </w:p>
    <w:p/>
    <w:p>
      <w:r>
        <w:rPr>
          <w:b/>
          <w:color w:val="1A4A6E"/>
          <w:sz w:val="22"/>
        </w:rPr>
        <w:t>Lord Carrington</w:t>
      </w:r>
    </w:p>
    <w:p>
      <w:r>
        <w:rPr>
          <w:sz w:val="22"/>
        </w:rPr>
        <w:t>I do not think we should exaggerate the situation as it currently stands. The Ministry of Justice quarterly possession statistics show that median timeliness for claim to order is 7.3 weeks and that the median average time from landlord claim to repossession is 27 weeks. However, not all landlords will experience the whole court process. Of the landlord possession claims issued in 2024, only 28% progressed to the stage where bailiff enforcement was necessary. Bailiffs are responsible for a range of sensitive work. HM Courts &amp;amp; Tribunals Service is working to make sure that the timeliness of bailiff enforcement is improved.</w:t>
      </w:r>
    </w:p>
    <w:p/>
    <w:p>
      <w:r>
        <w:rPr>
          <w:b/>
          <w:color w:val="1A4A6E"/>
          <w:sz w:val="22"/>
        </w:rPr>
        <w:t>Baroness Taylor of Stevenage</w:t>
      </w:r>
    </w:p>
    <w:p>
      <w:r>
        <w:rPr>
          <w:sz w:val="22"/>
        </w:rPr>
        <w:t>My Lords, further to my noble friend Lord Jamieson’s Question, the Master of the Rolls has warned that ending Section 21</w:t>
      </w:r>
    </w:p>
    <w:p>
      <w:r>
        <w:rPr>
          <w:sz w:val="22"/>
        </w:rPr>
        <w:t>“will undoubtedly create more contested possession cases than we have had hitherto”.</w:t>
      </w:r>
    </w:p>
    <w:p>
      <w:r>
        <w:rPr>
          <w:sz w:val="22"/>
        </w:rPr>
        <w:t>As we have heard, the average delay last year, according to the MoJ’s figures, was eight months. Ministers have repeatedly said that court readiness is a prerequisite for the success of the system. The courts are not ready. They will not be ready in six weeks’ time, when Section 21 will no longer be operative. What is the Minister going to do?</w:t>
      </w:r>
    </w:p>
    <w:p/>
    <w:p>
      <w:r>
        <w:rPr>
          <w:b/>
          <w:color w:val="1A4A6E"/>
          <w:sz w:val="22"/>
        </w:rPr>
        <w:t>Lord Young of Cookham</w:t>
      </w:r>
    </w:p>
    <w:p>
      <w:r>
        <w:rPr>
          <w:sz w:val="22"/>
        </w:rPr>
        <w:t>I do not know how many times I am going to repeat this, but I will carry on doing so. We are working very closely with the Ministry of Justice and HM Courts &amp;amp; Tribunals Service to prepare county courts for implementation of the tenancy reforms. These are very important reforms for landlords and tenants; landlords do not want to see the actions of bad landlords helped and tenants want to make sure that they are secure in their tenancies. Existing possession processes will be updated to reflect the reforms in the Act and we will ensure that sufficient capacity is in place for the courts to handle new cases. There is an increase in capacity, including an additional 115 court staff, in anticipation of the increased demand for hearings under the Section 8 claim process. Staff managing possession claims are receiving detailed training, supported by refreshed training materials and process guidance. Working practices have been reviewed and best practice shared in readiness for 1 May, and the Judicial Office is taking forward judicial training on the new legislation.</w:t>
      </w:r>
    </w:p>
    <w:p/>
    <w:p>
      <w:r>
        <w:rPr>
          <w:b/>
          <w:color w:val="1A4A6E"/>
          <w:sz w:val="22"/>
        </w:rPr>
        <w:t>Baroness Taylor of Stevenage</w:t>
      </w:r>
    </w:p>
    <w:p>
      <w:r>
        <w:rPr>
          <w:sz w:val="22"/>
        </w:rPr>
        <w:t>My Lords, as the Minister has mentioned, the First-tier Tribunal clearly has a critical role to play here. Ministers have continually said that they will act if it is “overwhelmed by increased claims”, yet I was surprised to find that the MoJ does not even collect the data needed to assess its case loads. How can the Government credibly promise intervention without the basic monitoring information required to trigger some action? When will they begin collecting and publishing monthly data on rent appeals so that Parliament can assess mounting pressure? If the tribunal becomes overwhelmed, will Ministers commit to using the backdating safeguard immediately?</w:t>
      </w:r>
    </w:p>
    <w:p/>
    <w:p>
      <w:r>
        <w:rPr>
          <w:b/>
          <w:color w:val="1A4A6E"/>
          <w:sz w:val="22"/>
        </w:rPr>
        <w:t>Baroness Thornhill</w:t>
      </w:r>
    </w:p>
    <w:p>
      <w:r>
        <w:rPr>
          <w:sz w:val="22"/>
        </w:rPr>
        <w:t>Data is collected and published—otherwise I would not have the figures for the current situation. MoJ statistics, as I said, tell us both the median time from landlord claim to repossession and how many possession claims progress to bailiff stage. Data is available. On the noble Baroness’s other point, the Government decided to put in place a proportionate safeguard if the tribunal system is on course to be overwhelmed, as we discussed during the passage of the Bill. That involves the creation of a new power for the Secretary of State to make regulations to enable the backdating of rent increases following determinations by the tribunal in respect of new rent amounts.</w:t>
      </w:r>
    </w:p>
    <w:p/>
    <w:p>
      <w:r>
        <w:rPr>
          <w:b/>
          <w:color w:val="1A4A6E"/>
          <w:sz w:val="22"/>
        </w:rPr>
        <w:t>Baroness Taylor of Stevenage</w:t>
      </w:r>
    </w:p>
    <w:p>
      <w:r>
        <w:rPr>
          <w:sz w:val="22"/>
        </w:rPr>
        <w:t>My Lords, in response to a question during Oral Questions on 11 February about the risks of the First-tier Tribunal becoming overwhelmed by rent increase appeals brought by tenants who have nothing to lose, the Minister stated that</w:t>
      </w:r>
    </w:p>
    <w:p>
      <w:r>
        <w:rPr>
          <w:sz w:val="22"/>
        </w:rPr>
        <w:t>“there is a case for the use of an alternative body or mechanism to make initial rent determinations ”,—[ Official Report , 11/2/26; col. 216.]</w:t>
      </w:r>
    </w:p>
    <w:p>
      <w:r>
        <w:rPr>
          <w:sz w:val="22"/>
        </w:rPr>
        <w:t>yet an amendment to that effect tabled by the noble Baroness, Lady Wolf of Dulwich, to the Bill was rejected by the Government on 1 July last year. What alternative body or mechanism is now being considered after all and how will it meaningfully be done without the force of legislation?</w:t>
      </w:r>
    </w:p>
    <w:p/>
    <w:p>
      <w:r>
        <w:rPr>
          <w:b/>
          <w:color w:val="1A4A6E"/>
          <w:sz w:val="22"/>
        </w:rPr>
        <w:t>Lord Carter of Haslemere</w:t>
      </w:r>
    </w:p>
    <w:p>
      <w:r>
        <w:rPr>
          <w:sz w:val="22"/>
        </w:rPr>
        <w:t>I was very grateful to the noble Baroness, Lady Wolf, for her contribution on the Bill. To ensure long-term sustainability, we have concluded that there is a case for the use of a non-judicial alternative body or mechanism to make initial rent determinations. We are continuing to work with partners across government to develop this rent determination function as quickly as possible.</w:t>
      </w:r>
    </w:p>
    <w:p/>
    <w:p>
      <w:r>
        <w:rPr>
          <w:b/>
          <w:color w:val="1A4A6E"/>
          <w:sz w:val="22"/>
        </w:rPr>
        <w:t>Baroness Taylor of Stevenage</w:t>
      </w:r>
    </w:p>
    <w:p>
      <w:r>
        <w:rPr>
          <w:sz w:val="22"/>
        </w:rPr>
        <w:t>My Lords, this House has often said, and Ministers agree, that justice delayed is justice denied. Has it occurred to the Minister or her colleagues in government that the more rules they make and the more laws they pass, the more pressure they put on the judicial system, which is already overloaded? Ministers have expressed concern about delays at all levels of our judicial system. Perhaps the answer would be to stop making so many rules.</w:t>
      </w:r>
    </w:p>
    <w:p/>
    <w:p>
      <w:r>
        <w:rPr>
          <w:b/>
          <w:color w:val="1A4A6E"/>
          <w:sz w:val="22"/>
        </w:rPr>
        <w:t>Baroness Laing of Elderslie</w:t>
      </w:r>
    </w:p>
    <w:p>
      <w:r>
        <w:rPr>
          <w:sz w:val="22"/>
        </w:rPr>
        <w:t>The Government are acting as they should according to their manifesto and putting the legislation in place. On top of that, we have had to correct the 14 years of decline of effective action in the justice system. We have had a lot of work to do and my colleagues in the Ministry of Justice are taking that action urgently.</w:t>
      </w:r>
    </w:p>
    <w:p>
      <w:r>
        <w:rPr>
          <w:sz w:val="22"/>
        </w:rPr>
        <w:t>Given the need to provide families living in the private rented sector with greater certainty and stability, it is not appropriate to delay implementation while assessments of court readiness are carried out. An assessment of the possession process would provide no new insight or benefit to interested parties, and quarterly data on the operation of the court possession process for rented properties is already published by the Ministry of Justice and will continue to be. My department has allocated increased funding for the court service to enable it to deal with the increase in workload, and we are working very closely with our colleagues in the Ministry of Justice to make sure they are able to cope.</w:t>
      </w:r>
    </w:p>
    <w:p/>
    <w:p>
      <w:r>
        <w:rPr>
          <w:b/>
          <w:color w:val="1A4A6E"/>
          <w:sz w:val="22"/>
        </w:rPr>
        <w:t>Baroness Taylor of Stevenage</w:t>
      </w:r>
    </w:p>
    <w:p>
      <w:r>
        <w:rPr>
          <w:sz w:val="22"/>
        </w:rPr>
        <w:t>My Lords, some of the worst cases I had as an MP were to do with housing. We had children who had to move home every six months, absolutely wrecking their life chances. They were unable to stay in the same schools or with the same friends unless they travelled for hours on buses, going from stop to stop. Can my noble friend think of a single reason why we would delay the implementation of this Act?</w:t>
      </w:r>
    </w:p>
    <w:p/>
    <w:p>
      <w:r>
        <w:rPr>
          <w:b/>
          <w:color w:val="1A4A6E"/>
          <w:sz w:val="22"/>
        </w:rPr>
        <w:t>Baroness Brown of Silvertown</w:t>
      </w:r>
    </w:p>
    <w:p>
      <w:r>
        <w:rPr>
          <w:sz w:val="22"/>
        </w:rPr>
        <w:t>My noble friend is quite right. Her experience as an MP was similar to mine as a councillor. I had client after client come to me to discuss the horrendous impacts of homelessness. But we are implementing this Act not just for tenants but for landlords. As I said, good landlords deserve support, and they do not like to see poor landlords not having action taken against them when they are not acting in the interests of tenants. This Act actually benefits everybody in the private rented sector.</w:t>
      </w:r>
    </w:p>
    <w:p/>
    <w:p>
      <w:r>
        <w:rPr>
          <w:b/>
          <w:color w:val="1A4A6E"/>
          <w:sz w:val="22"/>
        </w:rPr>
        <w:t>Baroness Taylor of Stevenage</w:t>
      </w:r>
    </w:p>
    <w:p>
      <w:r>
        <w:rPr>
          <w:sz w:val="22"/>
        </w:rPr>
        <w:t>My noble friend is quite right. Her experience as an MP was similar to mine as a councillor. I had client after client come to me to discuss the horrendous impacts of homelessness. But we are implementing this Act not just for tenants but for landlords. As I said, good landlords deserve support, and they do not like to see poor landlords not having action taken against them when they are not acting in the interests of tenants. This Act actually benefits everybody in the private rented sector.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