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Grid Capacity: West London</w:t>
      </w:r>
    </w:p>
    <w:p>
      <w:r>
        <w:rPr>
          <w:sz w:val="20"/>
        </w:rPr>
        <w:t>24 March 2026  ·  Commons  ·  Oral Questions</w:t>
      </w:r>
    </w:p>
    <w:p>
      <w:r>
        <w:rPr>
          <w:b/>
        </w:rPr>
        <w:t xml:space="preserve">Policy areas: </w:t>
      </w:r>
      <w:r>
        <w:rPr>
          <w:sz w:val="20"/>
        </w:rPr>
        <w:t>Business and industry, Economy, Energy, Housing and planning</w:t>
      </w:r>
    </w:p>
    <w:p>
      <w:r>
        <w:rPr>
          <w:b/>
        </w:rPr>
        <w:t xml:space="preserve">Topics: </w:t>
      </w:r>
      <w:r>
        <w:rPr>
          <w:sz w:val="20"/>
        </w:rPr>
        <w:t>data centre energy needs, electricity demand growth, grid capacity west london, local economic benefits, strategic energy planning</w:t>
      </w:r>
    </w:p>
    <w:p>
      <w:r>
        <w:rPr>
          <w:b/>
        </w:rPr>
        <w:t xml:space="preserve">Source: </w:t>
      </w:r>
      <w:r>
        <w:rPr>
          <w:sz w:val="20"/>
        </w:rPr>
        <w:t>https://hansard.parliament.uk/Commons/2026-03-24/debates/2911AC4F-E0FF-429E-AF23-A2CE82F9DE29/GridCapacityWestLondon</w:t>
      </w:r>
    </w:p>
    <w:p/>
    <w:p>
      <w:r>
        <w:rPr>
          <w:b/>
          <w:color w:val="1A4A6E"/>
          <w:sz w:val="22"/>
        </w:rPr>
        <w:t>Danny Beales (Lab)</w:t>
      </w:r>
    </w:p>
    <w:p>
      <w:r>
        <w:rPr>
          <w:sz w:val="22"/>
        </w:rPr>
        <w:t>2. What steps he is taking to increase grid capacity in west London.</w:t>
      </w:r>
    </w:p>
    <w:p/>
    <w:p>
      <w:r>
        <w:rPr>
          <w:b/>
          <w:color w:val="1A4A6E"/>
          <w:sz w:val="22"/>
        </w:rPr>
        <w:t>Michael Shanks (The Minister for Energy)</w:t>
      </w:r>
    </w:p>
    <w:p>
      <w:r>
        <w:rPr>
          <w:sz w:val="22"/>
        </w:rPr>
        <w:t>We are delivering the biggest upgrade to the grid since the 1960s, using strategic plans to identify where new capacity is needed and accelerating infrastructure build. In west London, network operators have used innovative measures to help new developments to connect, despite exceptionally high growth in electricity demand.</w:t>
      </w:r>
    </w:p>
    <w:p/>
    <w:p>
      <w:r>
        <w:rPr>
          <w:b/>
          <w:color w:val="1A4A6E"/>
          <w:sz w:val="22"/>
        </w:rPr>
        <w:t>Danny Beales</w:t>
      </w:r>
    </w:p>
    <w:p>
      <w:r>
        <w:rPr>
          <w:sz w:val="22"/>
        </w:rPr>
        <w:t>I thank the Minister for that response. As well as grid capacity for much-needed new homes and infrastructure such as Hillingdon hospital, capacity is needed in west London for the large number of data centres being proposed at a regional level. What actions are being taken to strategically co-ordinate those demands and, crucially, to secure local benefits such as jobs and heat capture to lower household bills? Those things are present in the local planning system in Hillingdon, but are not being secured.</w:t>
      </w:r>
    </w:p>
    <w:p/>
    <w:p>
      <w:r>
        <w:rPr>
          <w:b/>
          <w:color w:val="1A4A6E"/>
          <w:sz w:val="22"/>
        </w:rPr>
        <w:t>Michael Shanks</w:t>
      </w:r>
    </w:p>
    <w:p>
      <w:r>
        <w:rPr>
          <w:sz w:val="22"/>
        </w:rPr>
        <w:t>My hon. Friend is right that strategic infrastructure planning is crucial, which is why we are engaging in the first ever national strategic spatial energy plan, which will lead to a centralised strategic plan for the future of the network. We are also looking at how we manage demand projects such as data centres across the country in order to get the greatest advantage. My hon. Friend is right to highlight the local benefits that can come from heat networks. We will be carrying out heat network zoning to identify where waste heat can be reused, which will bring huge benefit for communities. We are also delivering the jobs that go with the building of the network, ensuring the manufacturing and infrastructure jobs that the UK has missed for many years.</w:t>
      </w:r>
    </w:p>
    <w:p/>
    <w:p>
      <w:r>
        <w:rPr>
          <w:b/>
          <w:color w:val="1A4A6E"/>
          <w:sz w:val="22"/>
        </w:rPr>
        <w:t>Bob Blackman (Con)</w:t>
      </w:r>
    </w:p>
    <w:p>
      <w:r>
        <w:rPr>
          <w:sz w:val="22"/>
        </w:rPr>
        <w:t>The problem for the West London Alliance, which comprises six boroughs, is the lack of grid capacity, which means that new home developments and new projects providing business opportunities are frozen for a number of years, into the 2030s. Unless there is urgent action to provide more power to the grid, all those excellent projects will be frozen for far too long.</w:t>
      </w:r>
    </w:p>
    <w:p/>
    <w:p>
      <w:r>
        <w:rPr>
          <w:b/>
          <w:color w:val="1A4A6E"/>
          <w:sz w:val="22"/>
        </w:rPr>
        <w:t>Michael Shanks</w:t>
      </w:r>
    </w:p>
    <w:p>
      <w:r>
        <w:rPr>
          <w:sz w:val="22"/>
        </w:rPr>
        <w:t>The hon. Gentleman has framed that perfectly. The challenge is not just about being able to get clean power into homes and businesses; on the demand side, it is also about how we can connect these critical economic growth opportunities. That is partly why we have cleared out the connections queue, so that more projects can connect. We have also launched a consultation to look at how we reform the demand side of the queue. Fundamentally, though, we have to build more grid—we have not built the grid that is needed since the 1960s. We are now embarking on the biggest grid upgrade in a generation, which is how we unlock the potential in communities like the hon. Gentleman’s and right across the country.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