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Grid Connections</w:t>
      </w:r>
    </w:p>
    <w:p>
      <w:r>
        <w:rPr>
          <w:sz w:val="20"/>
        </w:rPr>
        <w:t>24 March 2026  ·  Commons  ·  Oral Questions</w:t>
      </w:r>
    </w:p>
    <w:p>
      <w:r>
        <w:rPr>
          <w:b/>
        </w:rPr>
        <w:t xml:space="preserve">Policy areas: </w:t>
      </w:r>
      <w:r>
        <w:rPr>
          <w:sz w:val="20"/>
        </w:rPr>
        <w:t>Economy, Energy, Transport</w:t>
      </w:r>
    </w:p>
    <w:p>
      <w:r>
        <w:rPr>
          <w:b/>
        </w:rPr>
        <w:t xml:space="preserve">Topics: </w:t>
      </w:r>
      <w:r>
        <w:rPr>
          <w:sz w:val="20"/>
        </w:rPr>
        <w:t>connection reform delays, electricity grid connections, investor confidence, shovel-ready projects, transmission build times</w:t>
      </w:r>
    </w:p>
    <w:p>
      <w:r>
        <w:rPr>
          <w:b/>
        </w:rPr>
        <w:t xml:space="preserve">Source: </w:t>
      </w:r>
      <w:r>
        <w:rPr>
          <w:sz w:val="20"/>
        </w:rPr>
        <w:t>https://hansard.parliament.uk/Commons/2026-03-24/debates/B8AFC611-3AFB-4BC0-8C87-4AD94D628703/ElectricityGridConnections</w:t>
      </w:r>
    </w:p>
    <w:p/>
    <w:p>
      <w:r>
        <w:rPr>
          <w:b/>
          <w:color w:val="1A4A6E"/>
          <w:sz w:val="22"/>
        </w:rPr>
        <w:t>Sarah Gibson (LD)</w:t>
      </w:r>
    </w:p>
    <w:p>
      <w:r>
        <w:rPr>
          <w:sz w:val="22"/>
        </w:rPr>
        <w:t>10. What recent progress he has made on improving connections to the electricity grid.</w:t>
      </w:r>
    </w:p>
    <w:p/>
    <w:p>
      <w:r>
        <w:rPr>
          <w:b/>
          <w:color w:val="1A4A6E"/>
          <w:sz w:val="22"/>
        </w:rPr>
        <w:t>Michael Shanks (The Minister for Energy)</w:t>
      </w:r>
    </w:p>
    <w:p>
      <w:r>
        <w:rPr>
          <w:sz w:val="22"/>
        </w:rPr>
        <w:t>We are taking a strategic approach to planning grid capacity and halving transmission build times through reforms to consenting, regulation and supply chains. We are working with the National Energy System Operator and Ofgem to deliver on radical connections reform, prioritising those projects that are ready to connect and strategically aligned, and to speed up access to the grid nationwide.</w:t>
      </w:r>
    </w:p>
    <w:p/>
    <w:p>
      <w:r>
        <w:rPr>
          <w:b/>
          <w:color w:val="1A4A6E"/>
          <w:sz w:val="22"/>
        </w:rPr>
        <w:t>Sarah Gibson</w:t>
      </w:r>
    </w:p>
    <w:p>
      <w:r>
        <w:rPr>
          <w:sz w:val="22"/>
        </w:rPr>
        <w:t>The grid connections reform process was intended to improve investor confidence by removing zombie projects and prioritising shovel-ready projects, but repeated delays from NESO mean that many developers are still waiting for their gate 2 connection offers, even for projects that are due to connect in 2026 and 2027. This is extremely damaging for investor confidence. Given the importance of the connection reform to the Government’s clean power 2030 ambitions, will the Minister tell us how the Government are ensuring that NESO and the network companies are working at pace to issue those gate 2 connections as soon as possible?</w:t>
      </w:r>
    </w:p>
    <w:p/>
    <w:p>
      <w:r>
        <w:rPr>
          <w:b/>
          <w:color w:val="1A4A6E"/>
          <w:sz w:val="22"/>
        </w:rPr>
        <w:t>Michael Shanks</w:t>
      </w:r>
    </w:p>
    <w:p>
      <w:r>
        <w:rPr>
          <w:sz w:val="22"/>
        </w:rPr>
        <w:t>The hon. Lady asks an incredibly important question, and I share her frustration. I have reflected that frustration to all those involved in this process. It is worth remembering that we had more than 600 GW in a queue, and that this process has cleared out 300 GW. That was incredibly complex, and it is the first time that any country in the world has sought to do it. It is the first time that we have done it. Clearly we have learned a lot of lessons, but the process needs to proceed much faster than it has to date. There is a clear timeline to that happening, and the first gate 2 offers are going out now. I will continue to be closely involved in ensuring that happens. It is now a partnership between NESO and the transmission owners to get those offers out the door, and I will be doing everything I can to ensure that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