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24 June 2026  ·  Commons  ·  Oral Questions</w:t>
      </w:r>
    </w:p>
    <w:p>
      <w:r>
        <w:rPr>
          <w:b/>
        </w:rPr>
        <w:t xml:space="preserve">Policy areas: </w:t>
      </w:r>
      <w:r>
        <w:rPr>
          <w:sz w:val="20"/>
        </w:rPr>
        <w:t>Children and families, Crime, justice and law, Society and culture, Welfare and benefits</w:t>
      </w:r>
    </w:p>
    <w:p>
      <w:r>
        <w:rPr>
          <w:b/>
        </w:rPr>
        <w:t xml:space="preserve">Topics: </w:t>
      </w:r>
      <w:r>
        <w:rPr>
          <w:sz w:val="20"/>
        </w:rPr>
        <w:t>child protection, domestic abuse, homicide law review, sexual offences, violence against women</w:t>
      </w:r>
    </w:p>
    <w:p>
      <w:r>
        <w:rPr>
          <w:b/>
        </w:rPr>
        <w:t xml:space="preserve">Source: </w:t>
      </w:r>
      <w:r>
        <w:rPr>
          <w:sz w:val="20"/>
        </w:rPr>
        <w:t>https://hansard.parliament.uk/Commons/2026-06-24/debates/A881B710-A91E-4AE3-8C07-76AEFEB93D9D/ViolenceAgainstWomenAndGirls</w:t>
      </w:r>
    </w:p>
    <w:p/>
    <w:p>
      <w:r>
        <w:rPr>
          <w:b/>
          <w:color w:val="1A4A6E"/>
          <w:sz w:val="22"/>
        </w:rPr>
        <w:t>Jessica Toale (Lab)</w:t>
      </w:r>
    </w:p>
    <w:p>
      <w:r>
        <w:rPr>
          <w:sz w:val="22"/>
        </w:rPr>
        <w:t>3. What steps she is taking with Cabinet colleagues to help tackle violence against women and girls.</w:t>
      </w:r>
    </w:p>
    <w:p/>
    <w:p>
      <w:r>
        <w:rPr>
          <w:b/>
          <w:color w:val="1A4A6E"/>
          <w:sz w:val="22"/>
        </w:rPr>
        <w:t>Connor Rand (Lab)</w:t>
      </w:r>
    </w:p>
    <w:p>
      <w:r>
        <w:rPr>
          <w:sz w:val="22"/>
        </w:rPr>
        <w:t>9. What steps she is taking with Cabinet colleagues to help tackle violence against women and girls.</w:t>
      </w:r>
    </w:p>
    <w:p/>
    <w:p>
      <w:r>
        <w:rPr>
          <w:b/>
          <w:color w:val="1A4A6E"/>
          <w:sz w:val="22"/>
        </w:rPr>
        <w:t>Alison Hume (Lab)</w:t>
      </w:r>
    </w:p>
    <w:p>
      <w:r>
        <w:rPr>
          <w:sz w:val="22"/>
        </w:rPr>
        <w:t>11. What steps she is taking with Cabinet colleagues to help tackle violence against women and girls.</w:t>
      </w:r>
    </w:p>
    <w:p/>
    <w:p>
      <w:r>
        <w:rPr>
          <w:b/>
          <w:color w:val="1A4A6E"/>
          <w:sz w:val="22"/>
        </w:rPr>
        <w:t>Catherine Atkinson (The Parliamentary Under-Secretary of State for Justice)</w:t>
      </w:r>
    </w:p>
    <w:p>
      <w:r>
        <w:rPr>
          <w:sz w:val="22"/>
        </w:rPr>
        <w:t>We have made the landmark commitment to halve violence against women and girls within a decade, and we have begun delivering already; providing domestic abuse specialists in 999 call centres, specialist rape and sexual offence investigation units in our police forces, and £16 million for programmes in schools on healthy relationships and tackling harmful behaviour. Our ambition is clear, but there is much more work to do.</w:t>
      </w:r>
    </w:p>
    <w:p/>
    <w:p>
      <w:r>
        <w:rPr>
          <w:b/>
          <w:color w:val="1A4A6E"/>
          <w:sz w:val="22"/>
        </w:rPr>
        <w:t>Jessica Toale</w:t>
      </w:r>
    </w:p>
    <w:p>
      <w:r>
        <w:rPr>
          <w:sz w:val="22"/>
        </w:rPr>
        <w:t>The most dangerous place for a woman is often her own home. That is in part why I have introduced a private Member’s Bill to extend domestic abuse protections to children and young people who may be in abusive relationships. What more are this Government doing to tackle the scourge of domestic violence?</w:t>
      </w:r>
    </w:p>
    <w:p/>
    <w:p>
      <w:r>
        <w:rPr>
          <w:b/>
          <w:color w:val="1A4A6E"/>
          <w:sz w:val="22"/>
        </w:rPr>
        <w:t>Catherine Atkinson</w:t>
      </w:r>
    </w:p>
    <w:p>
      <w:r>
        <w:rPr>
          <w:sz w:val="22"/>
        </w:rPr>
        <w:t>My hon. Friend is right: far too often, the least safe place for a woman is her own home. Children who witness or experience abuse in their home are victims in their own right. This Government are determined to tackle domestic abuse; we are putting domestic abuse specialists in 999 call centres, prosecutions are rising, and domestic abuse protection orders can provide unlimited-duration protection, and are already protecting more than 1,000 victims. I welcome my hon. Friend’s commitment to legislating to protect children and young people who are caught in abusive relationships, and I look forward to working with her on her private Member’s Bill.</w:t>
      </w:r>
    </w:p>
    <w:p/>
    <w:p>
      <w:r>
        <w:rPr>
          <w:b/>
          <w:color w:val="1A4A6E"/>
          <w:sz w:val="22"/>
        </w:rPr>
        <w:t>Rand</w:t>
      </w:r>
    </w:p>
    <w:p>
      <w:r>
        <w:rPr>
          <w:sz w:val="22"/>
        </w:rPr>
        <w:t>Suicides caused by domestic violence are growing at such a rate that a woman in an abusive relationship is now more likely to take her own life than to be killed by her partner, yet we know that there is a significant under-reporting of cases, and criminal accountability for the men responsible is all too rare. Could the Minister update the House on what the Government are doing to tackle this crisis, and to bring to justice the men who drive women to end their lives?</w:t>
      </w:r>
    </w:p>
    <w:p/>
    <w:p>
      <w:r>
        <w:rPr>
          <w:b/>
          <w:color w:val="1A4A6E"/>
          <w:sz w:val="22"/>
        </w:rPr>
        <w:t>Catherine Atkinson</w:t>
      </w:r>
    </w:p>
    <w:p>
      <w:r>
        <w:rPr>
          <w:sz w:val="22"/>
        </w:rPr>
        <w:t>I am grateful to my hon. Friend for raising this important matter. Where domestic abuse drives a woman to take her own life, it is a profound tragedy and an injustice, and perpetrators must be held to account. Those who drive their partners to take their own life can face prosecution for the offences of manslaughter and encouraging suicide. The Government have asked the Law Commission to conduct a wholesale review of the law of homicide and the sentencing framework for murder, which will include a review of the use, and any obstacles to the use, of manslaughter charges where abuse may have driven someone to suicide. We recognise that there is more to do, particularly on better understanding and preventing suicides linked to domestic abuse, and we will continue to work with experts, frontline services and campaigners to strengthen our response.</w:t>
      </w:r>
    </w:p>
    <w:p/>
    <w:p>
      <w:r>
        <w:rPr>
          <w:b/>
          <w:color w:val="1A4A6E"/>
          <w:sz w:val="22"/>
        </w:rPr>
        <w:t>Alison Hume</w:t>
      </w:r>
    </w:p>
    <w:p>
      <w:r>
        <w:rPr>
          <w:sz w:val="22"/>
        </w:rPr>
        <w:t>The hon. Member for Runcorn and Helsby (Sarah Pochin) embarrassed herself and this House when she said that the England football team needed to keep winning to keep women safe from domestic abuse. Does the Minister agree with me and with Refuge that linking domestic violence to football allows perpetrators to avoid accountability for their horrific actions?</w:t>
      </w:r>
    </w:p>
    <w:p/>
    <w:p>
      <w:r>
        <w:rPr>
          <w:b/>
          <w:color w:val="1A4A6E"/>
          <w:sz w:val="22"/>
        </w:rPr>
        <w:t>Catherine Atkinson</w:t>
      </w:r>
    </w:p>
    <w:p>
      <w:r>
        <w:rPr>
          <w:sz w:val="22"/>
        </w:rPr>
        <w:t>I completely agree. Domestic abuse is not caused by football results; it is caused by perpetrators who make the choice to abuse women. Refuge, Women’s Aid and other specialist organisations are clear that suggesting otherwise allows abusers to deflect responsibility and avoid accountability. This Government are clear that there is no excuse, no context and no mitigating circumstances that make domestic abuse acceptable. I hope that the hon. Member for Runcorn and Helsby (Sarah Pochin) will reflect on the harm that that kind of framing causes to victims.</w:t>
      </w:r>
    </w:p>
    <w:p/>
    <w:p>
      <w:r>
        <w:rPr>
          <w:b/>
          <w:color w:val="1A4A6E"/>
          <w:sz w:val="22"/>
        </w:rPr>
        <w:t>Sir Roger Gale (Con)</w:t>
      </w:r>
    </w:p>
    <w:p>
      <w:r>
        <w:rPr>
          <w:sz w:val="22"/>
        </w:rPr>
        <w:t>Does the Minister agree that it is iniquitous that at least one of the doctors responsible for the intrusive examination of young women prior to their rape and sexual abuse by Mohammed Fayed is still practising in London? If she does, would she approach the General Medical Council to ask why that is?</w:t>
      </w:r>
    </w:p>
    <w:p/>
    <w:p>
      <w:r>
        <w:rPr>
          <w:b/>
          <w:color w:val="1A4A6E"/>
          <w:sz w:val="22"/>
        </w:rPr>
        <w:t>Catherine Atkinson</w:t>
      </w:r>
    </w:p>
    <w:p>
      <w:r>
        <w:rPr>
          <w:sz w:val="22"/>
        </w:rPr>
        <w:t>The scourge of abuse, whoever commits it, must be rooted out, across all professions. We are committed, through our violence against women and girls strategy, to halving violence against women and girls. We need to look at healthcare settings as well as everywhere else, and I would certainly be happy to meet the right hon. Gentleman to discuss that issue further.</w:t>
      </w:r>
    </w:p>
    <w:p/>
    <w:p>
      <w:r>
        <w:rPr>
          <w:b/>
          <w:color w:val="1A4A6E"/>
          <w:sz w:val="22"/>
        </w:rPr>
        <w:t>Wera Hobhouse (LD)</w:t>
      </w:r>
    </w:p>
    <w:p>
      <w:r>
        <w:rPr>
          <w:sz w:val="22"/>
        </w:rPr>
        <w:t>I recently hosted a roundtable with leading organisations in the VAWG sector to discuss the vile trend of men filming degrading videos of women enjoying a night out, and accompanying the videos with absolutely awful captions. Before she resigned, the former Minister, the hon. Member for Pontypridd (Alex Davies-Jones), committed to meeting me to discuss solutions. I know that the political situation is a little fluid, but can the Minister ensure that her Department takes this very seriously, and will she meet me to discuss solutions?</w:t>
      </w:r>
    </w:p>
    <w:p/>
    <w:p>
      <w:r>
        <w:rPr>
          <w:b/>
          <w:color w:val="1A4A6E"/>
          <w:sz w:val="22"/>
        </w:rPr>
        <w:t>Catherine Atkinson</w:t>
      </w:r>
    </w:p>
    <w:p>
      <w:r>
        <w:rPr>
          <w:sz w:val="22"/>
        </w:rPr>
        <w:t>We are committed to tackling violence against women and girls, whether it happens on the street, in people’s homes or online. In order to tackle abuse and harms online, we have criminalised the creation of non-consensual deepfakes and are banning nudification tools. We are also putting a legal duty on platforms to remove non-consensual intimate images within 48 hours. There is more that we can do, and I would be happy to meet the hon. Lady to discuss solutions.</w:t>
      </w:r>
    </w:p>
    <w:p/>
    <w:p>
      <w:r>
        <w:rPr>
          <w:b/>
          <w:color w:val="1A4A6E"/>
          <w:sz w:val="22"/>
        </w:rPr>
        <w:t>Liz Jarvis (LD)</w:t>
      </w:r>
    </w:p>
    <w:p>
      <w:r>
        <w:rPr>
          <w:sz w:val="22"/>
        </w:rPr>
        <w:t>My constituent Paris Shears was subjected to domestic abuse, including coercive control, by her former partner. During his trial, he changed his plea to receive a shorter sentence. Paris’s parliamentary petition to change the law has received over 100,000 signatures. Does the Minister agree that victims of domestic abuse, including coercive control, deserve better?</w:t>
      </w:r>
    </w:p>
    <w:p/>
    <w:p>
      <w:r>
        <w:rPr>
          <w:b/>
          <w:color w:val="1A4A6E"/>
          <w:sz w:val="22"/>
        </w:rPr>
        <w:t>Catherine Atkinson</w:t>
      </w:r>
    </w:p>
    <w:p>
      <w:r>
        <w:rPr>
          <w:sz w:val="22"/>
        </w:rPr>
        <w:t>Our police receive calls relating to domestic violence every 30 seconds. Victims of domestic violence need to be treated well, and to see much more action taken, whether we are talking about our police, our courts, or the services that victims need. This Government are taking that action, not only by putting domestic abuse specialists in 999 call centres, but through domestic abuse protection orders, but we know that there is so much more that is needed by victims of domestic abuse.</w:t>
      </w:r>
    </w:p>
    <w:p/>
    <w:p>
      <w:r>
        <w:rPr>
          <w:b/>
          <w:color w:val="1A4A6E"/>
          <w:sz w:val="22"/>
        </w:rPr>
        <w:t>Speaker</w:t>
      </w:r>
    </w:p>
    <w:p>
      <w:r>
        <w:rPr>
          <w:sz w:val="22"/>
        </w:rPr>
        <w:t>I call the shadow Minister for Women.</w:t>
      </w:r>
    </w:p>
    <w:p/>
    <w:p>
      <w:r>
        <w:rPr>
          <w:b/>
          <w:color w:val="1A4A6E"/>
          <w:sz w:val="22"/>
        </w:rPr>
        <w:t>Mims Davies (Con)</w:t>
      </w:r>
    </w:p>
    <w:p>
      <w:r>
        <w:rPr>
          <w:sz w:val="22"/>
        </w:rPr>
        <w:t>As a 16-year-old, Kate worked a summer at Harrods. In 2024, she told her story of being raped at work. Intimate medical examinations were carried out on women by senior Harrods staff and security. Hundreds of women’s attacks were silenced. How will the Justice for Fayed and Harrods Survivors be heard? I met some of those brave women this week. How will they get the whole truth, justice, and systemic change, if the Met police inquiry remains stalled, and if enablers—some of them women—are left at large? Incredibly, over 500 victims still need answers.</w:t>
      </w:r>
    </w:p>
    <w:p/>
    <w:p>
      <w:r>
        <w:rPr>
          <w:b/>
          <w:color w:val="1A4A6E"/>
          <w:sz w:val="22"/>
        </w:rPr>
        <w:t>Catherine Atkinson</w:t>
      </w:r>
    </w:p>
    <w:p>
      <w:r>
        <w:rPr>
          <w:sz w:val="22"/>
        </w:rPr>
        <w:t>I have met victims and campaigners from the al-Fayed campaign, as has the Prime Minister. We must ensure that no matter who you are or where you are, there is always justice. I look forward to continuing to work with campaigners to ensure that they get justice.</w:t>
      </w:r>
    </w:p>
    <w:p/>
    <w:p>
      <w:r>
        <w:rPr>
          <w:b/>
          <w:color w:val="1A4A6E"/>
          <w:sz w:val="22"/>
        </w:rPr>
        <w:t>Speaker</w:t>
      </w:r>
    </w:p>
    <w:p>
      <w:r>
        <w:rPr>
          <w:sz w:val="22"/>
        </w:rPr>
        <w:t>I call the Liberal Democrat spokesperson.</w:t>
      </w:r>
    </w:p>
    <w:p/>
    <w:p>
      <w:r>
        <w:rPr>
          <w:b/>
          <w:color w:val="1A4A6E"/>
          <w:sz w:val="22"/>
        </w:rPr>
        <w:t>Marie Goldman (LD)</w:t>
      </w:r>
    </w:p>
    <w:p>
      <w:r>
        <w:rPr>
          <w:sz w:val="22"/>
        </w:rPr>
        <w:t>The Government’s recently announced social media ban for under-16s will play an important role in tackling violence against women and girls and the online spread of misogyny, but social media bans by themselves are not enough. While we welcome steps to address online harm, the Government’s proscriptive approach simply will not be enough. New platforms and apps will continue to spring up, and the Government are in danger of being a dangerously outpaced competitor in an online game of whack-a-mole.</w:t>
      </w:r>
    </w:p>
    <w:p>
      <w:r>
        <w:rPr>
          <w:sz w:val="22"/>
        </w:rPr>
        <w:t>Alongside legislation, we urgently need to give our parents, teachers and schools the tools that they need to ensure that when children come across harmful or inappropriate content, they are equipped to recognise and challenge it, and are ultimately kept safe from it. Will the Minister work with her colleagues in the Department for Education to ensure that teachers have the resources and support in the curriculum to cover that?</w:t>
      </w:r>
    </w:p>
    <w:p/>
    <w:p>
      <w:r>
        <w:rPr>
          <w:b/>
          <w:color w:val="1A4A6E"/>
          <w:sz w:val="22"/>
        </w:rPr>
        <w:t>Catherine Atkinson</w:t>
      </w:r>
    </w:p>
    <w:p>
      <w:r>
        <w:rPr>
          <w:sz w:val="22"/>
        </w:rPr>
        <w:t>The hon. Member is right that we need to not just pursue perpetrators and provide support to victims, but prevent violence against women and girls. That is why this is a cross-Government strategy. No one Department can tackle this alone. The Department for Education is piloting programmes with young people in schools. We need to ensure that all Departments are doing their bit—and they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