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Conversion Practices Ban</w:t>
      </w:r>
    </w:p>
    <w:p>
      <w:r>
        <w:rPr>
          <w:sz w:val="20"/>
        </w:rPr>
        <w:t>24 June 2026  ·  Commons  ·  Oral Questions</w:t>
      </w:r>
    </w:p>
    <w:p>
      <w:r>
        <w:rPr>
          <w:b/>
        </w:rPr>
        <w:t xml:space="preserve">Policy areas: </w:t>
      </w:r>
      <w:r>
        <w:rPr>
          <w:sz w:val="20"/>
        </w:rPr>
        <w:t>Crime, justice and law, Society and culture</w:t>
      </w:r>
    </w:p>
    <w:p>
      <w:r>
        <w:rPr>
          <w:b/>
        </w:rPr>
        <w:t xml:space="preserve">Topics: </w:t>
      </w:r>
      <w:r>
        <w:rPr>
          <w:sz w:val="20"/>
        </w:rPr>
        <w:t>ban conversion practices, draft bill publication, protect lgbt people</w:t>
      </w:r>
    </w:p>
    <w:p>
      <w:r>
        <w:rPr>
          <w:b/>
        </w:rPr>
        <w:t xml:space="preserve">Source: </w:t>
      </w:r>
      <w:r>
        <w:rPr>
          <w:sz w:val="20"/>
        </w:rPr>
        <w:t>https://hansard.parliament.uk/Commons/2026-06-24/debates/1A997119-20E0-4511-82D7-817BE856AC60/ConversionPracticesBan</w:t>
      </w:r>
    </w:p>
    <w:p/>
    <w:p>
      <w:r>
        <w:rPr>
          <w:b/>
          <w:color w:val="1A4A6E"/>
          <w:sz w:val="22"/>
        </w:rPr>
        <w:t>Julie Minns (Lab)</w:t>
      </w:r>
    </w:p>
    <w:p>
      <w:r>
        <w:rPr>
          <w:sz w:val="22"/>
        </w:rPr>
        <w:t>4. What steps she is taking to ban conversion practices.</w:t>
      </w:r>
    </w:p>
    <w:p/>
    <w:p>
      <w:r>
        <w:rPr>
          <w:b/>
          <w:color w:val="1A4A6E"/>
          <w:sz w:val="22"/>
        </w:rPr>
        <w:t>Olivia Bailey (The Minister for Equalities)</w:t>
      </w:r>
    </w:p>
    <w:p>
      <w:r>
        <w:rPr>
          <w:sz w:val="22"/>
        </w:rPr>
        <w:t>Conversion practices are an abhorrent and insidious form of abuse, perpetrated by people who believe that being LGBT is not only wrong but can be forcibly changed. This Government will ban that abuse.</w:t>
      </w:r>
    </w:p>
    <w:p/>
    <w:p>
      <w:r>
        <w:rPr>
          <w:b/>
          <w:color w:val="1A4A6E"/>
          <w:sz w:val="22"/>
        </w:rPr>
        <w:t>Minns</w:t>
      </w:r>
    </w:p>
    <w:p>
      <w:r>
        <w:rPr>
          <w:sz w:val="22"/>
        </w:rPr>
        <w:t>The work of Cumbria Pride and Pride in North Cumbria in supporting people to feel accepted and confident in their sexuality stands in stark contrast to those who peddle cruel and abusive conversion practices. The last Conservative Government failed multiple times to introduce a ban on these practices. Will the Minister please confirm that this Government will legislate, and will she set out the steps that the Government are taking to do this?</w:t>
      </w:r>
    </w:p>
    <w:p/>
    <w:p>
      <w:r>
        <w:rPr>
          <w:b/>
          <w:color w:val="1A4A6E"/>
          <w:sz w:val="22"/>
        </w:rPr>
        <w:t>Olivia Bailey</w:t>
      </w:r>
    </w:p>
    <w:p>
      <w:r>
        <w:rPr>
          <w:sz w:val="22"/>
        </w:rPr>
        <w:t>I thank Pride in North Cumbria and Cumbria Pride for their brilliant work. My hon. Friend is right to say that Pride events are a wonderful asset to the community. Given recent decisions to defund Pride events, this is a lesson that Reform councils clearly need to learn. I can confirm that this Labour Government will ban abusive conversion practices, and we will be publishing our draft Bill very soon.</w:t>
      </w:r>
    </w:p>
    <w:p/>
    <w:p>
      <w:r>
        <w:rPr>
          <w:b/>
          <w:color w:val="1A4A6E"/>
          <w:sz w:val="22"/>
        </w:rPr>
        <w:t>Jim Shannon (DUP)</w:t>
      </w:r>
    </w:p>
    <w:p>
      <w:r>
        <w:rPr>
          <w:sz w:val="22"/>
        </w:rPr>
        <w:t>I am mindful of the question asked by the hon. Member for Carlisle (Ms Minns) and the Minister’s response. What protection has the Minister put in place for those who actively and honestly seek help and prayerful support, and who are seeking guidance in churches and through Christian and faith-based groups? It is always important that people have an opportunity to seek that guidance. I know the Minister will be committed to that, and I would be very pleased to hear her answer.</w:t>
      </w:r>
    </w:p>
    <w:p/>
    <w:p>
      <w:r>
        <w:rPr>
          <w:b/>
          <w:color w:val="1A4A6E"/>
          <w:sz w:val="22"/>
        </w:rPr>
        <w:t>Olivia Bailey</w:t>
      </w:r>
    </w:p>
    <w:p>
      <w:r>
        <w:rPr>
          <w:sz w:val="22"/>
        </w:rPr>
        <w:t>I thank the hon. Gentleman for his question, and I look forward to discussing this matter further with him when we have published our draft Bill. Let me be very clear that what we are talking about is criminalising abuse that should happen to nobody, anywhere, in any situation or setting.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