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 Change</w:t>
      </w:r>
    </w:p>
    <w:p>
      <w:r>
        <w:rPr>
          <w:sz w:val="20"/>
        </w:rPr>
        <w:t>24 June 2026  ·  Commons  ·  Debate</w:t>
      </w:r>
    </w:p>
    <w:p>
      <w:r>
        <w:rPr>
          <w:b/>
        </w:rPr>
        <w:t xml:space="preserve">Policy areas: </w:t>
      </w:r>
      <w:r>
        <w:rPr>
          <w:sz w:val="20"/>
        </w:rPr>
        <w:t>Energy, Environment, Parliament and constitution</w:t>
      </w:r>
    </w:p>
    <w:p>
      <w:r>
        <w:rPr>
          <w:b/>
        </w:rPr>
        <w:t xml:space="preserve">Topics: </w:t>
      </w:r>
      <w:r>
        <w:rPr>
          <w:sz w:val="20"/>
        </w:rPr>
        <w:t>carbon budget order, climate change act regulations, emissions reduction targets, extreme heat warning, fossil fuel shock</w:t>
      </w:r>
    </w:p>
    <w:p>
      <w:r>
        <w:rPr>
          <w:b/>
        </w:rPr>
        <w:t xml:space="preserve">Source: </w:t>
      </w:r>
      <w:r>
        <w:rPr>
          <w:sz w:val="20"/>
        </w:rPr>
        <w:t>https://hansard.parliament.uk/Commons/2026-06-24/debates/DABC42DA-A3A1-488F-AB15-13383D0A5AE0/ClimateChange</w:t>
      </w:r>
    </w:p>
    <w:p/>
    <w:p>
      <w:r>
        <w:rPr>
          <w:b/>
          <w:color w:val="1A4A6E"/>
          <w:sz w:val="22"/>
        </w:rPr>
        <w:t>Katie White (The Parliamentary Under-Secretary of State for Energy Security and Net Zero)</w:t>
      </w:r>
    </w:p>
    <w:p>
      <w:r>
        <w:rPr>
          <w:sz w:val="22"/>
        </w:rPr>
        <w:t>I beg to move,</w:t>
      </w:r>
    </w:p>
    <w:p>
      <w:r>
        <w:rPr>
          <w:sz w:val="22"/>
        </w:rPr>
        <w:t>That the draft Carbon Budget Order 2026, which was laid before this House on 2 June, be approved.</w:t>
      </w:r>
    </w:p>
    <w:p/>
    <w:p>
      <w:r>
        <w:rPr>
          <w:b/>
          <w:color w:val="1A4A6E"/>
          <w:sz w:val="22"/>
        </w:rPr>
        <w:t>Madam Deputy Speaker</w:t>
      </w:r>
    </w:p>
    <w:p>
      <w:r>
        <w:rPr>
          <w:sz w:val="22"/>
        </w:rPr>
        <w:t>With this it will be convenient to discuss the following:</w:t>
      </w:r>
    </w:p>
    <w:p>
      <w:r>
        <w:rPr>
          <w:sz w:val="22"/>
        </w:rPr>
        <w:t>That the draft Climate Change Act 2008 (International Aviation and International Shipping) Regulations 2026, which were laid before this House on 14 April, in the last Session of Parliament, be approved.</w:t>
      </w:r>
    </w:p>
    <w:p>
      <w:r>
        <w:rPr>
          <w:sz w:val="22"/>
        </w:rPr>
        <w:t>That the draft Climate Change Act 2008 (Credit Limit) Order 2026, which was laid before this House on 14 April, in the last Session of Parliament, be approved.</w:t>
      </w:r>
    </w:p>
    <w:p/>
    <w:p>
      <w:r>
        <w:rPr>
          <w:b/>
          <w:color w:val="1A4A6E"/>
          <w:sz w:val="22"/>
        </w:rPr>
        <w:t>Katie White</w:t>
      </w:r>
    </w:p>
    <w:p>
      <w:r>
        <w:rPr>
          <w:sz w:val="22"/>
        </w:rPr>
        <w:t>This week has been like no other. At this very moment, people across our country are experiencing another reminder of the world we now live in. If anyone in this Chamber still thinks that climate change is a problem for tomorrow, they should step outside today. Parents will struggle to get their children to sleep through sweltering nights. Farmers will look anxiously at weather forecasts and cloudless skies. Hospitals, schools and care homes will prepare for temperatures that would have seemed extraordinary in Britain just a few decades ago.</w:t>
      </w:r>
    </w:p>
    <w:p>
      <w:r>
        <w:rPr>
          <w:sz w:val="22"/>
        </w:rPr>
        <w:t>Parts of our country are facing temperatures of up to 38° this week, while experts warn that 40° days may arrive far sooner than anyone expected. Today’s debate is not taking place against the backdrop of climate change; it is taking place in the middle of it, and I cannot make it clearer to the House that this is not normal. A Met Office extreme heat warning is in place for parts of the UK today and tomorrow. In fact, it has just confirmed that today is the hottest June day ever.</w:t>
      </w:r>
    </w:p>
    <w:p>
      <w:r>
        <w:rPr>
          <w:sz w:val="22"/>
        </w:rPr>
        <w:t>In recent months the crisis in the middle east has felt like a ghost from the recent past. Once again, the world has found itself staring at a major fossil fuel-producing region and wondering what happens next. Once again, energy markets have been holding their breath. Once again, families, businesses and Governments have been reminded just how fragile the system can be. This is, of course, the second fossil fuel shock in barely half a decade. It is only four years since Putin’s tanks rolled into Ukraine and sent shockwaves through the global economy, four years since family budgets were shredded by soaring energy bills, and four years since Britain was reminded that when our energy system depends on volatile fossil fuel markets, a crisis on the other side of the world can land on our doorstep in a matter of days.</w:t>
      </w:r>
    </w:p>
    <w:p>
      <w:r>
        <w:rPr>
          <w:sz w:val="22"/>
        </w:rPr>
        <w:t>When faced with challenges of this scale, there is always a temptation to focus on the immediate crisis, to become consumed by the pressures of the day, and to postpone difficult decisions for another Parliament, another Government or another generation.</w:t>
      </w:r>
    </w:p>
    <w:p/>
    <w:p>
      <w:r>
        <w:rPr>
          <w:b/>
          <w:color w:val="1A4A6E"/>
          <w:sz w:val="22"/>
        </w:rPr>
        <w:t>Freddie van Mierlo (LD)</w:t>
      </w:r>
    </w:p>
    <w:p>
      <w:r>
        <w:rPr>
          <w:sz w:val="22"/>
        </w:rPr>
        <w:t>Will the Minister give way?</w:t>
      </w:r>
    </w:p>
    <w:p/>
    <w:p>
      <w:r>
        <w:rPr>
          <w:b/>
          <w:color w:val="1A4A6E"/>
          <w:sz w:val="22"/>
        </w:rPr>
        <w:t>Katie White</w:t>
      </w:r>
    </w:p>
    <w:p>
      <w:r>
        <w:rPr>
          <w:sz w:val="22"/>
        </w:rPr>
        <w:t>I will make some progress.</w:t>
      </w:r>
    </w:p>
    <w:p>
      <w:r>
        <w:rPr>
          <w:sz w:val="22"/>
        </w:rPr>
        <w:t>Postponing difficult decisions has never been how our country has met its greatest challenges. We have always been strongest when we have looked beyond the immediate horizon, recognised the risks ahead and taken practical steps to prepare for them. That is what the carbon budget framework represents: a science-led budget to reduce emissions by around 87% between 2038 and 2042 compared with 1990 levels, including in international aviation and shipping. The framework is in line with the advice from the independent Climate Change Committee and is endorsed by the Environmental Audit Committee, which I thank for its rigorous scrutiny, including in the evidence session that it held with me last week.</w:t>
      </w:r>
    </w:p>
    <w:p>
      <w:r>
        <w:rPr>
          <w:sz w:val="22"/>
        </w:rPr>
        <w:t>Alongside the carbon budget framework, the regulations before the House today will formally include the UK’s share of international aviation and shipping emissions in carbon budgets from carbon budget 6 onwards, while the Climate Change Act 2008 (Credit Limit) Order 2026 will ensure that carbon budget 5 is met through domestic action, allowing the UK economy to capture the full benefits of the transition.</w:t>
      </w:r>
    </w:p>
    <w:p/>
    <w:p>
      <w:r>
        <w:rPr>
          <w:b/>
          <w:color w:val="1A4A6E"/>
          <w:sz w:val="22"/>
        </w:rPr>
        <w:t>Richard Burgon (Lab)</w:t>
      </w:r>
    </w:p>
    <w:p>
      <w:r>
        <w:rPr>
          <w:sz w:val="22"/>
        </w:rPr>
        <w:t>Will the Minister give way?</w:t>
      </w:r>
    </w:p>
    <w:p/>
    <w:p>
      <w:r>
        <w:rPr>
          <w:b/>
          <w:color w:val="1A4A6E"/>
          <w:sz w:val="22"/>
        </w:rPr>
        <w:t>Katie White</w:t>
      </w:r>
    </w:p>
    <w:p>
      <w:r>
        <w:rPr>
          <w:sz w:val="22"/>
        </w:rPr>
        <w:t>I will keep going.</w:t>
      </w:r>
    </w:p>
    <w:p>
      <w:r>
        <w:rPr>
          <w:sz w:val="22"/>
        </w:rPr>
        <w:t>In determining the level of the seventh carbon budget, we assessed different pathways for Britain’s future. What the analysis showed was remarkably clear: whether viewed through the lens of economic growth, national security, public health or long-term prosperity, the benefits of continuing on Britain’s path to net zero significantly outweigh the benefits of abandoning it. Let me explain why.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