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Bramhall High School: Condition of Buildings</w:t>
      </w:r>
    </w:p>
    <w:p>
      <w:r>
        <w:rPr>
          <w:sz w:val="20"/>
        </w:rPr>
        <w:t>24 June 2026  ·  Commons  ·  Proceedings</w:t>
      </w:r>
    </w:p>
    <w:p>
      <w:r>
        <w:rPr>
          <w:b/>
        </w:rPr>
        <w:t xml:space="preserve">Source: </w:t>
      </w:r>
      <w:r>
        <w:rPr>
          <w:sz w:val="20"/>
        </w:rPr>
        <w:t>https://hansard.parliament.uk/Commons/2026-06-24/debates/B25B8C0F-5591-4758-898E-8F3FAE9A7AE7/BramhallHighSchoolConditionOfBuildings</w:t>
      </w:r>
    </w:p>
    <w:p/>
    <w:p>
      <w:r>
        <w:rPr>
          <w:b/>
          <w:color w:val="1A4A6E"/>
          <w:sz w:val="22"/>
        </w:rPr>
        <w:t>Tom Morrison (LD)</w:t>
      </w:r>
    </w:p>
    <w:p>
      <w:r>
        <w:rPr>
          <w:sz w:val="22"/>
        </w:rPr>
        <w:t>I thank the Under-Secretary of State for Education, the hon. Member for Whitehaven and Workington (Josh MacAlister), for attending this debate. He may recall that I wrote to the Department for Education last July and outlined that Bramhall high school is a fantastic institution that provides not only an excellent education, but a wealth of wider opportunities for young people in my Cheadle constituency. Despite the extremely poor state of its buildings, the school has continued to deliver for its pupils.</w:t>
      </w:r>
    </w:p>
    <w:p>
      <w:r>
        <w:rPr>
          <w:sz w:val="22"/>
        </w:rPr>
        <w:t>I have seen at first hand the challenges that the school faces. The site is simply not fit for purpose. One of the blocks has no access to water or toilet facilities, the corridors are extremely narrow, meaning movement between classes is a constant battle for teachers, and pupils have been using temporary cabins since November 2023. So no one will be surprised to learn that the school was extremely pleased to be invited to be part of the school rebuilding programme, which offered everyone a fresh start and an exciting opportunity to create something that matched the school’s incredible ambitions.</w:t>
      </w:r>
    </w:p>
    <w:p>
      <w:r>
        <w:rPr>
          <w:sz w:val="22"/>
        </w:rPr>
        <w:t>The school was presented with a number of options, including a full rebuild. That option would best serve the ambitions of the school and the wider community, and avoid further costly and disruptive work in the future. Rightly, the school hoped that this would be the way forward. We all believe that Bramhall high school could become a flagship project for the rebuild programme, with a legacy where long-term thinking is prioritised, students and teachers are empowered, and true potential is invested in.</w:t>
      </w:r>
    </w:p>
    <w:p>
      <w:r>
        <w:rPr>
          <w:sz w:val="22"/>
        </w:rPr>
        <w:t>When I met the school’s leadership team a few months ago, the headteacher, Mr Williams, told me how proud he was that Bramhall high school provided a true, comprehensive education, where students’ skills, passions and talents would be catered for and everyone was given the chance to succeed. A new school would allow this to continue and enhance the fantastic offer that is already available, but sadly the Government have blocked Bramhall high school from receiving a full and complete rebuild, despite it being completely within the budget.</w:t>
      </w:r>
    </w:p>
    <w:p>
      <w:r>
        <w:rPr>
          <w:sz w:val="22"/>
        </w:rPr>
        <w:t>I would like to set out in detail the problems that Bramhall high school faces and the disappointing experience that the school has had with the school rebuilding programme. The school’s buildings suffer from many significant design flaws and large parts cannot be used due to the risks of RAAC—reinforced autoclaved aerated concrete. John Peckham, an ex-headteacher of the school who now works for School Improvers UK, says that it currently rates as the least inspiring education building in the country. He says that the design of the estate is poor and that repairing and refurbishing it simply would not help. John wrote to me to say that generations of children have been deprived of the opportunities and inspiration that can be promoted through good school design, and that the day-to-day lives of teachers were much more difficult as a result.</w:t>
      </w:r>
    </w:p>
    <w:p>
      <w:r>
        <w:rPr>
          <w:sz w:val="22"/>
        </w:rPr>
        <w:t>The block with RAAC is over 60 years old and was last significantly invested in by Cheshire county council in 1974. The other block is ageing rapidly: built in the early 2000s, it will soon need serious investment and, as I mentioned previously, has no running water, kitchen or toilet facilities. Money has been spent on rewiring, new heating, asbestos removal and disability access, but none of those have addressed the fundamental issues that the school faces. A rebuild is more than 30 years overdue. We should not be at this point, the teachers should not be at this point and the pupils in the building should not be at this point.</w:t>
      </w:r>
    </w:p>
    <w:p>
      <w:r>
        <w:rPr>
          <w:sz w:val="22"/>
        </w:rPr>
        <w:t>The school eagerly completed the school-specific brief and associated work under the assumption that it would get a complete re-build due to the state of the whole school site. The appointed contractor agreed that a complete rebuild would meet the criteria of the school-specific brief and also meet the school’s vision, all within the budget that was set. The contractor also emphasised reservations about a partial rebuild. But sadly, the Government have pushed for the partial rebuild, despite the evidence, specialist advice and budget showing that a full rebuild was the most sensible option. The leadership team and governors at Bramhall high school are dismayed and disappointed, and so am I. The partial rebuild does not meet the requirements of Bramhall high school-specific brief, it fails to meet the school’s vision and will not meet the school’s requirements or needs in the long term.</w:t>
      </w:r>
    </w:p>
    <w:p>
      <w:r>
        <w:rPr>
          <w:sz w:val="22"/>
        </w:rPr>
        <w:t>Throughout the process, Bramhall high school was consistently told that funding would not be the main driver of the project. It was told that the project would be based on the needs of the school, its teachers and students, but clearly that is not the case and funding is indeed the main driver behind the Government’s decision. I ask the Minister: if effective use of the public purse is a driver behind the programme, why refrain from a full rebuild when it will make the estate more sustainable, help the school evolve to meet future challenges, create an estate that can last for decades and save costs going forward? A partial rebuild will cost the public purse more in the long term as it will end up being a sticking plaster, covering up cracks that really need to be filled in.</w:t>
      </w:r>
    </w:p>
    <w:p>
      <w:r>
        <w:rPr>
          <w:sz w:val="22"/>
        </w:rPr>
        <w:t>The Government have a real opportunity to showcase how targeted, sensible capital investment can save money in the long term while achieving incredible results for our young people. They need to take this opportunity, but instead they have chosen minimal savings and a bigger cost down the line. That is short-sighted and will not achieve the goals of the rebuild programme.</w:t>
      </w:r>
    </w:p>
    <w:p>
      <w:r>
        <w:rPr>
          <w:sz w:val="22"/>
        </w:rPr>
        <w:t>Another issue with the partial rebuild is that it will leave one block standing—the block without running water. Despite investment going into the school site, we will end up with one new, fresh block fit for the modern world next to a block that is falling apart and unable to function. It will leave parents wondering why only half the school can be given the best chance. When parents see the plans, they will be disappointed.</w:t>
      </w:r>
    </w:p>
    <w:p>
      <w:r>
        <w:rPr>
          <w:sz w:val="22"/>
        </w:rPr>
        <w:t>It is not just the buildings that are the issue. We now know that the Government will not provide essential equipment such as new technology, desks and chairs, despite the allocated budget allowing for that. Bramhall high school will have to make up the shortfall of £650,000, and that does not include costs such as CCTV and other infrastructure. All Members across this House know that schools are operating on extremely tight margins with no surplus, and we all know that years and years of under-investment from the last Government has led to that.</w:t>
      </w:r>
    </w:p>
    <w:p>
      <w:r>
        <w:rPr>
          <w:sz w:val="22"/>
        </w:rPr>
        <w:t>Mr Williams told me that he has to think carefully about replacing staff if they leave while also making cuts to department budgets to ensure that they still function, as with so many other schools. How is the school then supposed to pay more than £500,000 for desks, chairs and teaching equipment? The school has no choice but to appeal to the community for help. We find ourselves in a position where, despite the promises of a new school and the opportunities it would bring, Bramhall high school is having to go cap in hand to businesses and residents to source money so that pupils can have a seat. That is ludicrous.</w:t>
      </w:r>
    </w:p>
    <w:p>
      <w:r>
        <w:rPr>
          <w:sz w:val="22"/>
        </w:rPr>
        <w:t>The root cause of the problem is a lack of long-term thinking, planning and investment. The previous Government oversaw a 48% decline in capital spending for education, and the National Audit Office reported that, as of October 2024, there is a £13.8 billion maintenance backlog in English schools. That is a really dire picture.</w:t>
      </w:r>
    </w:p>
    <w:p>
      <w:r>
        <w:rPr>
          <w:sz w:val="22"/>
        </w:rPr>
        <w:t>The Government are showing a lack of ambition. We should be celebrating the plans that saw a full rebuild of this magnificent school, met the brief and, importantly, came within budget, but instead we find ourselves demoralised and trying to solve problems that did not exist until the Government made the wrong decision. That really leaves a bitter taste. The school and I are saddened and deeply disappointed by the Government’s position.</w:t>
      </w:r>
    </w:p>
    <w:p>
      <w:r>
        <w:rPr>
          <w:sz w:val="22"/>
        </w:rPr>
        <w:t>Bramhall high school had hoped that being part of this new approach to rebuilding schools would set it up for the next 60 years at least. The headteacher told me that this is about the message sent to teachers—those who must deal with a declining block and adjust their lessons accordingly while looking out the window at a better block, unsure of why only half the school deserved better. When I spoke to him before writing this speech, he said that he would like to ask the Minister, “Are you really, truly trying to rebuild our schools?” We need a Government who plan for the future—for 20, 30 and even 40 years down the line. As the Chancellor stated last June, this is about showing children that their education matters and their future matters.</w:t>
      </w:r>
    </w:p>
    <w:p>
      <w:r>
        <w:rPr>
          <w:sz w:val="22"/>
        </w:rPr>
        <w:t>Changes in policy and legislation also need to be accounted for. The Government’s proposed special educational needs and disabilities reforms ask mainstream schools to do more, but if they are not given the investment to create more space and resources, that simply cannot happen. For example, Bramhall high school is having to fund a SEND room for students, which will cost around £75,000, but it wants to do that to meet the educational needs of its students, now and in the future. That is a challenge it willingly accepts.</w:t>
      </w:r>
    </w:p>
    <w:p>
      <w:r>
        <w:rPr>
          <w:sz w:val="22"/>
        </w:rPr>
        <w:t>At the beginning of this speech, I talked about how proud the teachers are of the curriculum they offer. They want to provide classes and experiences for children of all passions and skills, and that includes technology, design, drama and music—the subjects that create a fully rounded education. Any new build needs to have that at its very core. On top of that, any new school design must keep pace with new policies and legislation. Phone-free schools mean that there must be phone storage on site.</w:t>
      </w:r>
    </w:p>
    <w:p>
      <w:r>
        <w:rPr>
          <w:sz w:val="22"/>
        </w:rPr>
        <w:t>It feels like the Department for Education is not in lockstep with the school and that this rebuild is being done to the team at Bramhall high school, not with them. That is a real shame and a missed opportunity. The potential benefits are never-ending; there is no shortage of research to confirm that investing in children’s schooling and education makes a better future for all. The Institute for Fiscal Studies reported that school spending can increase test scores and positive outcomes in the long run.</w:t>
      </w:r>
    </w:p>
    <w:p>
      <w:r>
        <w:rPr>
          <w:sz w:val="22"/>
        </w:rPr>
        <w:t>I believe it is not too late for Bramhall high school; I believe that the Department has the chance at this moment to reconsider. It is not too late to give Bramhall high school the full rebuild it needs. The case is clear, and we know that the budget is there.</w:t>
      </w:r>
    </w:p>
    <w:p>
      <w:r>
        <w:rPr>
          <w:sz w:val="22"/>
        </w:rPr>
        <w:t>If the Minister cannot agree to reconsider the decision today, I have three asks on behalf of Bramhall high school and schools across the country. Will he commit to improving the school rebuilding programme, to ensure that decisions are made hand in hand with schools and are not done to them, as seems to have happened with Bramhall high school? Will he update building regulations and design so that they keep pace with recent policy changes while ensuring that facilities match the vision and aims of the school? Finally, will he meet me and the school’s leadership team to discuss financial support for Bramhall high school in meeting the shortfall of equipment needed in the proposed new block and to hear at first hand their experiences of dealing with the programme? I look forward to the Minister’s response.</w:t>
      </w:r>
    </w:p>
    <w:p/>
    <w:p>
      <w:r>
        <w:rPr>
          <w:b/>
          <w:color w:val="1A4A6E"/>
          <w:sz w:val="22"/>
        </w:rPr>
        <w:t>Josh MacAlister (The Parliamentary Under-Secretary of State for Education)</w:t>
      </w:r>
    </w:p>
    <w:p>
      <w:r>
        <w:rPr>
          <w:sz w:val="22"/>
        </w:rPr>
        <w:t>I congratulate the hon. Member for Cheadle (Mr Morrison) on securing this debate and on his advocacy for Bramhall high school. As a former teacher myself, who spent years standing in front of young people in Oldham and in Stockport, I know from first-hand experience that spaces around lessons really do matter—the classroom environment speaks to children before any lesson begins. That is why tackling our crumbling school estate is imperative: to show children that their education matters and their future matters.</w:t>
      </w:r>
    </w:p>
    <w:p>
      <w:r>
        <w:rPr>
          <w:sz w:val="22"/>
        </w:rPr>
        <w:t>Now, as a Minister in the Department for Education, I am proud that we are calling time on RAAC and rebuilding Bramhall high school, so that children and staff have the high-quality classrooms they deserve. This Government are doing things differently to fix the failures of the past. We published a 10-year infrastructure strategy, which—coupled with long-term capital budgets, the modern industrial strategy and a commitment to investing in skills and training—presents a lifetime of opportunities. Investing in infrastructure will drive growth and raise living standards in every part of the UK. Infrastructure will support our modern industrial strategy, and it will improve public services by taking a long-term approach to improving the fabric of our country. That, of course, includes our schools and colleges.</w:t>
      </w:r>
    </w:p>
    <w:p>
      <w:r>
        <w:rPr>
          <w:sz w:val="22"/>
        </w:rPr>
        <w:t>We are maintaining public investment at the highest sustained level in four decades, supported by an increase in departmental capital spending of over £120 billion over this Parliament, compared with previous plans. This was only made possible by the decisions this Government have taken about the fiscal rules, which have supported a necessary step change in investment. We will increase and prioritise investment where it is most needed through maintenance, renewal and rebuilding programmes, and that is what we are doing for our schools. That is why we increased overall capital investment in education to £38 billion up to 2029-30—the highest level since 2010, when Labour was last in government.</w:t>
      </w:r>
    </w:p>
    <w:p>
      <w:r>
        <w:rPr>
          <w:sz w:val="22"/>
        </w:rPr>
        <w:t>With over 22,000 schools and colleges in England, the education estate supports 10 million children, but we inherited from the previous Government the RAAC crisis and years of decline in the school estate. After years of under-investment, too many children are learning in buildings that have deteriorated and are in need of repair. For too long, schools have had to patch and mend buildings that have already deteriorated beyond repair, instead of undergoing the rebuilds they needed at an earlier point. We are turning the page on years of decline in the school estate, fixing a legacy of neglect and removing RAAC for good. At the core of our strategy is a shift to more proactive management, long-term maintenance, and more renewal of the existing estate. That comes alongside rebuilding more schools and making sure there are high-quality places from early years to post-16.</w:t>
      </w:r>
    </w:p>
    <w:p>
      <w:r>
        <w:rPr>
          <w:sz w:val="22"/>
        </w:rPr>
        <w:t>Our 10-year plan for the school estate, which I published a few months ago, is backed by unprecedented long-term funding. By 2034-35, we will be investing almost £3 billion per year in capital maintenance to improve the condition of the school and college estate, rising from £2.4 billion in 2025-26. We are investing almost £20 billion through the school rebuilding programme. Over 500 schools are already in that programme, with well over half in delivery. Some 59 schools have already been rebuilt through the SRP, with 47 of those completed under this Government, and we will select a further 250 for the next stage of the SRP at the start of 2027.</w:t>
      </w:r>
    </w:p>
    <w:p>
      <w:r>
        <w:rPr>
          <w:sz w:val="22"/>
        </w:rPr>
        <w:t>The renewal and retrofit programme, backed by £710 million to 2029-30, will improve the condition of schools that are coming towards the end of their life, but where deeper renewal and retrofit can extend that considerably. RAAC has been permanently removed from 80 schools and colleges, and we have set out a clear plan to finish the job. By 2029, every school and college in England that is not being fully or substantially rebuilt will be RAAC-free, and every school with RAAC that needs to be rebuilt through the SRP will be in delivery by that point. That includes Bramhall high school.</w:t>
      </w:r>
    </w:p>
    <w:p>
      <w:r>
        <w:rPr>
          <w:sz w:val="22"/>
        </w:rPr>
        <w:t>As the hon. Member for Cheadle has set out, Bramhall high school has faced building challenges, with parts of the estate dating back to the 1960s and the presence of RAAC. However, what stands out is the positive and determined way in which the school community has responded to those challenges. It was a major operational challenge, but the school, Stockport council and the Department worked together to keep pupils learning safely and to minimise the disruption to pupils as much as possible. I recognise that achievement. Through excellent joint working between Stockport, the headteacher and the Department, all RAAC mitigations are in place. That means that pupils can once again use the spaces safely while we get on with the job of rebuilding the school.</w:t>
      </w:r>
    </w:p>
    <w:p>
      <w:r>
        <w:rPr>
          <w:sz w:val="22"/>
        </w:rPr>
        <w:t>This is about not just resolving a building condition issue, but delivering a lasting legacy for pupils, staff, families and the wider Bramhall community. I am pleased to say that delivery is under way with real momentum behind it. Willmott Dixon is the appointed contractor, and it has worked closely with the school and the Department to design an ambitious new build. We expect to have spades in the ground later this year, but it is more than just a construction project. The rebuilding work will also provide valuable T-levels and placement opportunities and support apprenticeships, creating local jobs.</w:t>
      </w:r>
    </w:p>
    <w:p>
      <w:r>
        <w:rPr>
          <w:sz w:val="22"/>
        </w:rPr>
        <w:t>A new modern three-storey building will give Bramhall high school the facilities it needs for the decades ahead. Every building apart from the maths block will be replaced. That building was built post-2000 and has solar panels on the roof and other modern features. Detailed surveys have been conducted, which show it is in good condition and does not warrant demolishing or rebuilding. We are working with the school to remodel the block to integrate it with the new buildings that will be created.</w:t>
      </w:r>
    </w:p>
    <w:p>
      <w:r>
        <w:rPr>
          <w:sz w:val="22"/>
        </w:rPr>
        <w:t>In response to the hon. Member’s point, 90% of the school will be rebuilt. I understand that when there is a new school project like this—I have visited a number of them—the desire is to have the whole shebang and for the whole school to be completely rebuilt. In the context of a schools estate of 22,000 schools across the country, it is important that public funds are not used to replace buildings that are still well within their lifespan. I regularly look at lists of schools from the ’60s and ’70s that are not yet in any school rebuilding programme. They are well beyond their lifespan, and we are doing the job of clearing up that backlog. It does mean, however, that we need to prioritise investment in those buildings that absolutely do need to be replaced.</w:t>
      </w:r>
    </w:p>
    <w:p>
      <w:r>
        <w:rPr>
          <w:sz w:val="22"/>
        </w:rPr>
        <w:t>Through the school rebuilding programme, Bramhall high school will benefit from 25 general classrooms and a full range of specialist teaching spaces. That includes 10 science laboratories, computing and ICT rooms, workshops, a drama studio and an art and design classroom. The plans include a dedicated area for pupils with special educational needs. Sports and leisure provision will also be improved with a new four-court sports hall, activity studio and changing facilities. That includes two multi-use games areas—one for school use and one intended for community use. This is a substantial and exciting investment into a school that is modern, energy-efficient and designed to support excellent teaching, learning and sport.</w:t>
      </w:r>
    </w:p>
    <w:p>
      <w:r>
        <w:rPr>
          <w:sz w:val="22"/>
        </w:rPr>
        <w:t>The hon. Member mentioned the fixtures and fittings of the school. All fixed furniture, fixtures and equipment are provided in a school rebuilding project. That means that schools receive a huge amount of money for new furniture and equipment. For example, the school will get a new kitchen, all classrooms will be integrated with ICT equipment, drama will get the lighting rigs that it needs, and so on. However, we do not normally provide new standard loose furniture, such as tables and chairs, as schools should have an ongoing programme to replace them as they reach the end of their life. That is part of a school’s normal management of capital.</w:t>
      </w:r>
    </w:p>
    <w:p>
      <w:r>
        <w:rPr>
          <w:sz w:val="22"/>
        </w:rPr>
        <w:t>I acknowledge the strong partnership that has driven progress so far. I thank the headteacher, Paul Williams, and his staff; the chair of the school’s governing body, Sarah Brown; Stockport council; and Willmott Dixon for the work they have done together alongside the Department’s programme management team.</w:t>
      </w:r>
    </w:p>
    <w:p>
      <w:r>
        <w:rPr>
          <w:sz w:val="22"/>
        </w:rPr>
        <w:t>I reassure the hon. Member that this Government remain committed to delivering a safe, modern and high-quality school in Bramhall. Together we have moved from the challenge of RAAC and fear about the future of the school building to delivering one of the most exciting school rebuilding programmes in the country, which the people of Stockport and his constituents rightly deserve. More important than anything else is ensuring that pupils have the inspiring classroom facilities they need for the future. I am sure that there will be matters that he will continue to want to raise with me, and I will be glad to speak to him. This is a good example of the investment that we are making as a Government and as a country because of the choices we have made.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