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Young People: Sporting Activities</w:t>
      </w:r>
    </w:p>
    <w:p>
      <w:r>
        <w:rPr>
          <w:sz w:val="20"/>
        </w:rPr>
        <w:t>24 June 2025  ·  Lords  ·  Oral Questions</w:t>
      </w:r>
    </w:p>
    <w:p>
      <w:r>
        <w:rPr>
          <w:b/>
        </w:rPr>
        <w:t xml:space="preserve">Policy areas: </w:t>
      </w:r>
      <w:r>
        <w:rPr>
          <w:sz w:val="20"/>
        </w:rPr>
        <w:t>Education, training and skills, Finance and taxation, Government and public administration, Health and social care</w:t>
      </w:r>
    </w:p>
    <w:p>
      <w:r>
        <w:rPr>
          <w:b/>
        </w:rPr>
        <w:t xml:space="preserve">Topics: </w:t>
      </w:r>
      <w:r>
        <w:rPr>
          <w:sz w:val="20"/>
        </w:rPr>
        <w:t>government funding for sport, physical activity levels, school sports facilities, youth sports access</w:t>
      </w:r>
    </w:p>
    <w:p>
      <w:r>
        <w:rPr>
          <w:b/>
        </w:rPr>
        <w:t xml:space="preserve">Source: </w:t>
      </w:r>
      <w:r>
        <w:rPr>
          <w:sz w:val="20"/>
        </w:rPr>
        <w:t>https://hansard.parliament.uk/Lords/2025-06-24/debates/95CE996C-497A-404A-BF2B-064B6C186C5E/YoungPeopleSportingActivities</w:t>
      </w:r>
    </w:p>
    <w:p/>
    <w:p>
      <w:r>
        <w:rPr>
          <w:b/>
          <w:color w:val="1A4A6E"/>
          <w:sz w:val="22"/>
        </w:rPr>
        <w:t>Lord Moynihan</w:t>
      </w:r>
    </w:p>
    <w:p>
      <w:r>
        <w:rPr>
          <w:sz w:val="22"/>
        </w:rPr>
        <w:t>My Lords, we are committed to breaking down barriers to opportunity and supporting more children to access high-quality PE and sport. The new commitment, outlined by the Prime Minister as he wished the Lionesses good luck in their future tournament, is to create links between schools, local clubs and national governing bodies of sport to help deliver this. We are working with the school and sports sectors to design the partnerships. Further details, including funding, will be outlined in due course. Following a commercial process, we expect these partnerships to be in place from autumn 2026.</w:t>
      </w:r>
    </w:p>
    <w:p/>
    <w:p>
      <w:r>
        <w:rPr>
          <w:b/>
          <w:color w:val="1A4A6E"/>
          <w:sz w:val="22"/>
        </w:rPr>
        <w:t>The Minister of State, Department for Education (Lab)</w:t>
      </w:r>
    </w:p>
    <w:p>
      <w:r>
        <w:rPr>
          <w:sz w:val="22"/>
        </w:rPr>
        <w:t>The announcement by the Prime Minister that every child across the country will be given equal access to high-quality PE and sport, as the Government have indicated, will be welcomed across all sides of the House. However, in view of the fact that some 3.9 million children—an increase this year to nearly 40% of our schoolchildren—do not meet even the Chief Medical Officer’s basic recommendation for daily physical activity, let alone have access to high-quality PE, and given the Government’s 15% cut to DCMS’s administration budget by 2030 in the spending review and their plan to remove Sport England’s role as a statutory consultee in the planning process, leading to Sport England’s view that this will have a negative impact on physical activity with the loss of yet more school playing fields, does the Minister agree that a clearly costed, additional multi-billion pound budget will be essential to avoid falling massively short of the delivery of the Prime Minister’s laudable aspirations?</w:t>
      </w:r>
    </w:p>
    <w:p/>
    <w:p>
      <w:r>
        <w:rPr>
          <w:b/>
          <w:color w:val="1A4A6E"/>
          <w:sz w:val="22"/>
        </w:rPr>
        <w:t>Lord Moynihan</w:t>
      </w:r>
    </w:p>
    <w:p>
      <w:r>
        <w:rPr>
          <w:sz w:val="22"/>
        </w:rPr>
        <w:t>Of course it is important that there is a fully funded and costed programme, but when we talk about the facilities that are so important for enabling young people—in fact, all people—to engage in sport, I point the noble Lord to the increased capital investment in schools announced as part of the spending review, part of which can be used for maintaining their facilities, and DCMS’s announcement of an additional £400 million for community sports facilities. It is also important that where we have strong local clubs and national governing bodies—which are, to give them their due, providing lots of opportunities for young people—we also need something to bring those things together to ensure that, however much investment we make in the system, we maximise it for children to be able to benefit. That is the intention of the new partnership.</w:t>
      </w:r>
    </w:p>
    <w:p/>
    <w:p>
      <w:r>
        <w:rPr>
          <w:b/>
          <w:color w:val="1A4A6E"/>
          <w:sz w:val="22"/>
        </w:rPr>
        <w:t>Baroness Smith of Malvern</w:t>
      </w:r>
    </w:p>
    <w:p>
      <w:r>
        <w:rPr>
          <w:sz w:val="22"/>
        </w:rPr>
        <w:t>My Lords, when, a good few years ago now, all three major parties looked at sports policy, we all said that there should be a link with clubs. We also all said that there had to be a mix of options available to make sure people find something they will enjoy or stand a chance at. Will the Government commit that they will not create unique monocultures for sport but that people will have options? Some people will be hockey players, some people rugby players, many people will be soccer players, netball players, et cetera. Making sure that everybody has an option is very important, otherwise this will merely repeat some of the failures of the past.</w:t>
      </w:r>
    </w:p>
    <w:p/>
    <w:p>
      <w:r>
        <w:rPr>
          <w:b/>
          <w:color w:val="1A4A6E"/>
          <w:sz w:val="22"/>
        </w:rPr>
        <w:t>Lord Addington</w:t>
      </w:r>
    </w:p>
    <w:p>
      <w:r>
        <w:rPr>
          <w:sz w:val="22"/>
        </w:rPr>
        <w:t>The noble Lord makes an important point: activity is important, but not every young person will want to do the same sport. Although, as we can see with the Lionesses, football has arguably become much more popular for girls, the focus has quite often been on traditional sports. This has meant that girls, for example, have not necessarily found the things that they would like to do to keep active. I can absolutely commit that it will be part of the Government’s intention, both through this partnership and more broadly, to ensure that there is a range of opportunities to enable everybody to find sport and activity that they enjoy, and to keep healthy.</w:t>
      </w:r>
    </w:p>
    <w:p/>
    <w:p>
      <w:r>
        <w:rPr>
          <w:b/>
          <w:color w:val="1A4A6E"/>
          <w:sz w:val="22"/>
        </w:rPr>
        <w:t>Baroness Smith of Malvern</w:t>
      </w:r>
    </w:p>
    <w:p>
      <w:r>
        <w:rPr>
          <w:sz w:val="22"/>
        </w:rPr>
        <w:t>My Lords, can the Minister say what specific action the Government are taking to close the ethnicity gap with children in sport? Even within different ethnic groups, children access different types of sports. Addressing this gap will help with integration and community cohesion.</w:t>
      </w:r>
    </w:p>
    <w:p/>
    <w:p>
      <w:r>
        <w:rPr>
          <w:b/>
          <w:color w:val="1A4A6E"/>
          <w:sz w:val="22"/>
        </w:rPr>
        <w:t>Baroness Gohir</w:t>
      </w:r>
    </w:p>
    <w:p>
      <w:r>
        <w:rPr>
          <w:sz w:val="22"/>
        </w:rPr>
        <w:t>The noble Baroness makes a very important point. It partly relates to the extent to which we can provide a whole range of opportunities for people to engage in activity, and the way we use the new partnership arrangements locally to see what sort of provision is available and how we can link schools more easily to that local provision, which may well come from and be promoted by different parts of the community. This must be an approach that ensures everybody has the opportunity to benefit from the obvious advantages that come from being more active and taking part in sport.</w:t>
      </w:r>
    </w:p>
    <w:p/>
    <w:p>
      <w:r>
        <w:rPr>
          <w:b/>
          <w:color w:val="1A4A6E"/>
          <w:sz w:val="22"/>
        </w:rPr>
        <w:t>Baroness Smith of Malvern</w:t>
      </w:r>
    </w:p>
    <w:p>
      <w:r>
        <w:rPr>
          <w:sz w:val="22"/>
        </w:rPr>
        <w:t>My Lords, for many years now, schoolchildren have been losing access to swimming pools; pool time has been in decline. That is clearly not the fault of the present Government. However, we are where we are. We need to stop that decline and reverse it so that schoolchildren increasingly have access to pools, not just to create the champions of the future but to save lives, because swimming is the one sport that might make a difference between living and dying.</w:t>
      </w:r>
    </w:p>
    <w:p/>
    <w:p>
      <w:r>
        <w:rPr>
          <w:b/>
          <w:color w:val="1A4A6E"/>
          <w:sz w:val="22"/>
        </w:rPr>
        <w:t>Lord Cryer</w:t>
      </w:r>
    </w:p>
    <w:p>
      <w:r>
        <w:rPr>
          <w:sz w:val="22"/>
        </w:rPr>
        <w:t>My noble friend is absolutely right. That is why it is a key part of the national curriculum that children should be able to swim before the age of 11. It is why the ongoing commitment to the primary PE and sport premium, which is funded for the next academic year at £320 million, can also be—and has been—used to ensure that there is access to swimming facilities and water safety in the way my noble friend outlined. We also need to ensure that local authorities recognise the importance of swimming pools so that everybody can benefit.</w:t>
      </w:r>
    </w:p>
    <w:p/>
    <w:p>
      <w:r>
        <w:rPr>
          <w:b/>
          <w:color w:val="1A4A6E"/>
          <w:sz w:val="22"/>
        </w:rPr>
        <w:t>Baroness Smith of Malvern</w:t>
      </w:r>
    </w:p>
    <w:p>
      <w:r>
        <w:rPr>
          <w:sz w:val="22"/>
        </w:rPr>
        <w:t>My Lords, I welcome the Government’s investment of £100 million to upgrade sports facilities and improve access to sport for pupils with special educational needs and disabilities. However, noble Lords will be aware of other significant disparities that persist across demographics relating to participation in sport and extracurricular activities. These include disparities relating to race and gender, as well as stubborn socioeconomic and regional inequalities. How do the Government plan to level the playing field regionally to enable the most underrepresented groups to participate more fully in sport?</w:t>
      </w:r>
    </w:p>
    <w:p/>
    <w:p>
      <w:r>
        <w:rPr>
          <w:b/>
          <w:color w:val="1A4A6E"/>
          <w:sz w:val="22"/>
        </w:rPr>
        <w:t>The Lord Bishop of Sheffield</w:t>
      </w:r>
    </w:p>
    <w:p>
      <w:r>
        <w:rPr>
          <w:sz w:val="22"/>
        </w:rPr>
        <w:t>The right reverend Prelate is right to recognise the importance, and the possibility, of engaging children with special educational needs and disabilities in sport and PE. That is why the Government have approved a grant of £300,000 a year for up to three years to increase and improve opportunities for pupils with SEND by identifying where there is already good practice and sharing it more widely. As I suggested, that needs to be an important element of what happens with the new partnerships to ensure that links are made between partners so that everybody, regardless of their background, can get the benefits that can come from sport and activity.</w:t>
      </w:r>
    </w:p>
    <w:p/>
    <w:p>
      <w:r>
        <w:rPr>
          <w:b/>
          <w:color w:val="1A4A6E"/>
          <w:sz w:val="22"/>
        </w:rPr>
        <w:t>Baroness Smith of Malvern</w:t>
      </w:r>
    </w:p>
    <w:p>
      <w:r>
        <w:rPr>
          <w:sz w:val="22"/>
        </w:rPr>
        <w:t>My Lords, according to modelling by the Royal Society for Public Health that came out yesterday, rates of overweight or obese children will rise in 90% of local authority areas in the next decade. Separately, approximately one in five children and young people aged eight to 25 currently experiences a probable mental health disorder. It is a proven fact that sport, physical exercise and good diet help with these issues, so does the Minister agree that the various cross-party amendments to the Children’s Wellbeing and Schools Bill relating to nutritious food and increased physical education should be accepted?</w:t>
      </w:r>
    </w:p>
    <w:p/>
    <w:p>
      <w:r>
        <w:rPr>
          <w:b/>
          <w:color w:val="1A4A6E"/>
          <w:sz w:val="22"/>
        </w:rPr>
        <w:t>Con (The Earl of Effingham)</w:t>
      </w:r>
    </w:p>
    <w:p>
      <w:r>
        <w:rPr>
          <w:sz w:val="22"/>
        </w:rPr>
        <w:t>Given that we are about to go on to day eight in Committee on the Bill, I look forward to that discussion and debate. The noble Earl is, of course, right to identify the benefits of sport and activity to ensure young people remain healthy, both physically and mentally. That is why, without waiting for the Bill and the amendments he outlined, we are already making progress to support sports activity in schools. More broadly, through the work of my colleagues in the Department for Culture, Media and Sport, we are ensuring that grass-roots sports facilities are provided as well. I look forward to the debate that the noble Earl mentioned.</w:t>
      </w:r>
    </w:p>
    <w:p/>
    <w:p>
      <w:r>
        <w:rPr>
          <w:b/>
          <w:color w:val="1A4A6E"/>
          <w:sz w:val="22"/>
        </w:rPr>
        <w:t>Baroness Smith of Malvern</w:t>
      </w:r>
    </w:p>
    <w:p>
      <w:r>
        <w:rPr>
          <w:sz w:val="22"/>
        </w:rPr>
        <w:t>My Lords, I was fortunate enough to sit on the National Plan for Sport and Recreation Committee with the noble Lords, Lord Moynihan and Lord Addington, and a number of other noble Lords. We learned of the remarkable lack of access to secondary school playing fields after school hours, particularly for local school clubs. It seemed to us that that was merely a lack of support for man hours and staffing. What are the Government doing to increase access to the few remaining secondary school playing fields?</w:t>
      </w:r>
    </w:p>
    <w:p/>
    <w:p>
      <w:r>
        <w:rPr>
          <w:b/>
          <w:color w:val="1A4A6E"/>
          <w:sz w:val="22"/>
        </w:rPr>
        <w:t>CB (The Earl of Devon)</w:t>
      </w:r>
    </w:p>
    <w:p>
      <w:r>
        <w:rPr>
          <w:sz w:val="22"/>
        </w:rPr>
        <w:t>Let us be clear: it is not true that there are only a few remaining secondary school playing fields. However, the noble Earl makes a really important point that, where a facility is provided for a school to use during the school day, we should work harder to ensure it is available for communities to use. This is alongside the additional investment the Government are putting in anyway to ensure that there are grass-roots and community sports facilities.</w:t>
      </w:r>
    </w:p>
    <w:p/>
    <w:p>
      <w:r>
        <w:rPr>
          <w:b/>
          <w:color w:val="1A4A6E"/>
          <w:sz w:val="22"/>
        </w:rPr>
        <w:t>Baroness Smith of Malvern</w:t>
      </w:r>
    </w:p>
    <w:p>
      <w:r>
        <w:rPr>
          <w:sz w:val="22"/>
        </w:rPr>
        <w:t>Let us be clear: it is not true that there are only a few remaining secondary school playing fields. However, the noble Earl makes a really important point that, where a facility is provided for a school to use during the school day, we should work harder to ensure it is available for communities to use. This is alongside the additional investment the Government are putting in anyway to ensure that there are grass-roots and community sports facilities.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