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Action for Europe Initiative</w:t>
      </w:r>
    </w:p>
    <w:p>
      <w:r>
        <w:rPr>
          <w:sz w:val="20"/>
        </w:rPr>
        <w:t>24 June 2025  ·  Commons  ·  Oral Questions</w:t>
      </w:r>
    </w:p>
    <w:p>
      <w:r>
        <w:rPr>
          <w:b/>
        </w:rPr>
        <w:t xml:space="preserve">Policy areas: </w:t>
      </w:r>
      <w:r>
        <w:rPr>
          <w:sz w:val="20"/>
        </w:rPr>
        <w:t>Business and industry, Defence and armed forces, Economy, Foreign affairs and diplomacy</w:t>
      </w:r>
    </w:p>
    <w:p>
      <w:r>
        <w:rPr>
          <w:b/>
        </w:rPr>
        <w:t xml:space="preserve">Topics: </w:t>
      </w:r>
      <w:r>
        <w:rPr>
          <w:sz w:val="20"/>
        </w:rPr>
        <w:t>european defence cooperation, geopolitical uncertainty, security action for europe, uk defence industrial base, weapons production</w:t>
      </w:r>
    </w:p>
    <w:p>
      <w:r>
        <w:rPr>
          <w:b/>
        </w:rPr>
        <w:t xml:space="preserve">Source: </w:t>
      </w:r>
      <w:r>
        <w:rPr>
          <w:sz w:val="20"/>
        </w:rPr>
        <w:t>https://hansard.parliament.uk/Commons/2025-06-24/debates/301BB027-D31A-48F1-9545-19FEDD962810/SecurityActionForEuropeInitiative</w:t>
      </w:r>
    </w:p>
    <w:p/>
    <w:p>
      <w:r>
        <w:rPr>
          <w:b/>
          <w:color w:val="1A4A6E"/>
          <w:sz w:val="22"/>
        </w:rPr>
        <w:t>Edward Morello (LD)</w:t>
      </w:r>
    </w:p>
    <w:p>
      <w:r>
        <w:rPr>
          <w:sz w:val="22"/>
        </w:rPr>
        <w:t>2. What recent discussions he has had with Cabinet colleagues on the UK’s involvement in the Security Action for Europe initiative.</w:t>
      </w:r>
    </w:p>
    <w:p/>
    <w:p>
      <w:r>
        <w:rPr>
          <w:b/>
          <w:color w:val="1A4A6E"/>
          <w:sz w:val="22"/>
        </w:rPr>
        <w:t>Stephen Doughty (The Minister of State, Foreign, Commonwealth and Development Office)</w:t>
      </w:r>
    </w:p>
    <w:p>
      <w:r>
        <w:rPr>
          <w:sz w:val="22"/>
        </w:rPr>
        <w:t>This Government are strengthening ties with our European allies to deliver mutual benefits for our prosperity and security. As the strategic defence review laid out, we need a resilient and competitive European defence industrial base to deliver the capabilities that we need at speed and scale. With that UK-EU security and defence partnership now agreed, securing the UK’s swift participation in Security Action for Europe is a priority for the Government, and, of course, these partnerships complement and reinforce NATO’s role as the cornerstone of Euro-Atlantic security.</w:t>
      </w:r>
    </w:p>
    <w:p/>
    <w:p>
      <w:r>
        <w:rPr>
          <w:b/>
          <w:color w:val="1A4A6E"/>
          <w:sz w:val="22"/>
        </w:rPr>
        <w:t>Edward Morello</w:t>
      </w:r>
    </w:p>
    <w:p>
      <w:r>
        <w:rPr>
          <w:sz w:val="22"/>
        </w:rPr>
        <w:t>In an increasingly unstable world, working with our European allies on defence and weapons production is vital for our security and our economy. If investment is needed, providing it should not stand in the way of the opportunity to support UK defence manufacturers, enable joint research and development and promote Britain’s strategic interests on the global stage. What recent discussions has the Minister had with his European counterparts about ensuring that the UK has access to the Security Action for Europe fund?</w:t>
      </w:r>
    </w:p>
    <w:p/>
    <w:p>
      <w:r>
        <w:rPr>
          <w:b/>
          <w:color w:val="1A4A6E"/>
          <w:sz w:val="22"/>
        </w:rPr>
        <w:t>Stephen Doughty</w:t>
      </w:r>
    </w:p>
    <w:p>
      <w:r>
        <w:rPr>
          <w:sz w:val="22"/>
        </w:rPr>
        <w:t>I have been having regular conversations, as have the Foreign Secretary and colleagues across the Ministry of Defence and the Cabinet Office. I was in Poland just last week discussing with our Polish allies our important collaboration. The week before that, I was in Rome with the Weimar+ group. These are all active and ongoing conversations and, as the hon. Member said, they are absolutely crucial at a time of such geopolitical uncertainty.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