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Rights of Women and Girls</w:t>
      </w:r>
    </w:p>
    <w:p>
      <w:r>
        <w:rPr>
          <w:sz w:val="20"/>
        </w:rPr>
        <w:t>24 June 2025  ·  Commons  ·  Oral Questions</w:t>
      </w:r>
    </w:p>
    <w:p>
      <w:r>
        <w:rPr>
          <w:b/>
        </w:rPr>
        <w:t xml:space="preserve">Policy areas: </w:t>
      </w:r>
      <w:r>
        <w:rPr>
          <w:sz w:val="20"/>
        </w:rPr>
        <w:t>Children and families, Education, training and skills, Foreign affairs and diplomacy, Trade, Welfare and benefits</w:t>
      </w:r>
    </w:p>
    <w:p>
      <w:r>
        <w:rPr>
          <w:b/>
        </w:rPr>
        <w:t xml:space="preserve">Topics: </w:t>
      </w:r>
      <w:r>
        <w:rPr>
          <w:sz w:val="20"/>
        </w:rPr>
        <w:t>deportation of foreign nationals, education for girls, global aid spending, rights of women and girls, trade deals and gender</w:t>
      </w:r>
    </w:p>
    <w:p>
      <w:r>
        <w:rPr>
          <w:b/>
        </w:rPr>
        <w:t xml:space="preserve">Source: </w:t>
      </w:r>
      <w:r>
        <w:rPr>
          <w:sz w:val="20"/>
        </w:rPr>
        <w:t>https://hansard.parliament.uk/Commons/2025-06-24/debates/5D6C68F9-CB11-42B6-98D2-DDE9F55856DA/RightsOfWomenAndGirls</w:t>
      </w:r>
    </w:p>
    <w:p/>
    <w:p>
      <w:r>
        <w:rPr>
          <w:b/>
          <w:color w:val="1A4A6E"/>
          <w:sz w:val="22"/>
        </w:rPr>
        <w:t>Maya Ellis (Lab)</w:t>
      </w:r>
    </w:p>
    <w:p>
      <w:r>
        <w:rPr>
          <w:sz w:val="22"/>
        </w:rPr>
        <w:t>5. What steps his Department is taking to protect the rights of women and girls globally.</w:t>
      </w:r>
    </w:p>
    <w:p/>
    <w:p>
      <w:r>
        <w:rPr>
          <w:b/>
          <w:color w:val="1A4A6E"/>
          <w:sz w:val="22"/>
        </w:rPr>
        <w:t>Catherine West (The Parliamentary Under-Secretary of State for Foreign, Commonwealth and Development Affairs)</w:t>
      </w:r>
    </w:p>
    <w:p>
      <w:r>
        <w:rPr>
          <w:sz w:val="22"/>
        </w:rPr>
        <w:t>We are steadfast in our support for women and girls; the appointment of Baroness Harman as special envoy underscores that commitment. We are focusing much of our effort on the most marginalised women and girls, who are disproportionately affected by ongoing conflicts and crises—for example, through food assistance to 800,000 displaced people on the Chad-Sudan border, almost 90% of whom are women and children.</w:t>
      </w:r>
    </w:p>
    <w:p/>
    <w:p>
      <w:r>
        <w:rPr>
          <w:b/>
          <w:color w:val="1A4A6E"/>
          <w:sz w:val="22"/>
        </w:rPr>
        <w:t>Maya Ellis</w:t>
      </w:r>
    </w:p>
    <w:p>
      <w:r>
        <w:rPr>
          <w:sz w:val="22"/>
        </w:rPr>
        <w:t>Yesterday, we welcomed an ambitious and much-needed industrial strategy, which will rely on bold trade deals with countries around the world. Britain has a strong tradition of promoting human rights in its work around the world. How is the FCDO ensuring that we uphold our commitment to rights for girls and women as we develop trade deals with other countries?</w:t>
      </w:r>
    </w:p>
    <w:p/>
    <w:p>
      <w:r>
        <w:rPr>
          <w:b/>
          <w:color w:val="1A4A6E"/>
          <w:sz w:val="22"/>
        </w:rPr>
        <w:t>Catherine West</w:t>
      </w:r>
    </w:p>
    <w:p>
      <w:r>
        <w:rPr>
          <w:sz w:val="22"/>
        </w:rPr>
        <w:t>We are using our influence to unlock the full potential of women to participate in the economy—that includes working to include gender provisions in newly negotiated free trade agreements—and we are supporting women-led businesses to realise the benefits of trade. The developing countries trading scheme provides for 0% tariffs, which disproportionately supports smaller, women-led businesses in low-income countries.</w:t>
      </w:r>
    </w:p>
    <w:p/>
    <w:p>
      <w:r>
        <w:rPr>
          <w:b/>
          <w:color w:val="1A4A6E"/>
          <w:sz w:val="22"/>
        </w:rPr>
        <w:t>Julia Lopez (Con)</w:t>
      </w:r>
    </w:p>
    <w:p>
      <w:r>
        <w:rPr>
          <w:sz w:val="22"/>
        </w:rPr>
        <w:t>I should like to know what steps the Foreign Office is taking to protect women and girls in this country. There can be no better candidates for deportation than non-UK nationals who have violently raped children here. After the Casey report into the gangs scandal last week, Ministers promised that they would do everything they could to deport the men involved. Will the Foreign Secretary confirm that he has already told Pakistan that British aid and diplomatic visas will be withdrawn if convicted rapists are not taken back?</w:t>
      </w:r>
    </w:p>
    <w:p/>
    <w:p>
      <w:r>
        <w:rPr>
          <w:b/>
          <w:color w:val="1A4A6E"/>
          <w:sz w:val="22"/>
        </w:rPr>
        <w:t>Speaker</w:t>
      </w:r>
    </w:p>
    <w:p>
      <w:r>
        <w:rPr>
          <w:sz w:val="22"/>
        </w:rPr>
        <w:t>Minister, have you got something on that question?</w:t>
      </w:r>
    </w:p>
    <w:p/>
    <w:p>
      <w:r>
        <w:rPr>
          <w:b/>
          <w:color w:val="1A4A6E"/>
          <w:sz w:val="22"/>
        </w:rPr>
        <w:t>Catherine West</w:t>
      </w:r>
    </w:p>
    <w:p>
      <w:r>
        <w:rPr>
          <w:sz w:val="22"/>
        </w:rPr>
        <w:t>It is probably a question for the Home Office, but we in the Foreign Office will do anything we can to support victims and bring people to justice.</w:t>
      </w:r>
    </w:p>
    <w:p/>
    <w:p>
      <w:r>
        <w:rPr>
          <w:b/>
          <w:color w:val="1A4A6E"/>
          <w:sz w:val="22"/>
        </w:rPr>
        <w:t>Speaker</w:t>
      </w:r>
    </w:p>
    <w:p>
      <w:r>
        <w:rPr>
          <w:sz w:val="22"/>
        </w:rPr>
        <w:t>I call the shadow Minister.</w:t>
      </w:r>
    </w:p>
    <w:p/>
    <w:p>
      <w:r>
        <w:rPr>
          <w:b/>
          <w:color w:val="1A4A6E"/>
          <w:sz w:val="22"/>
        </w:rPr>
        <w:t>Wendy Morton (Con)</w:t>
      </w:r>
    </w:p>
    <w:p>
      <w:r>
        <w:rPr>
          <w:sz w:val="22"/>
        </w:rPr>
        <w:t>Education is a basic right, and ensuring quality education for every girl is essential to building a more equitable world. In 2023, the Conservative Government launched the women and girls strategy to deliver on the three Es: education, empowering women and girls, and ending violence. Does the Minister stand by the commitment to ensure that at least 50% of aid reaches women and girls? Most importantly, will she confirm the 2025-26 official development assistance spending for global education following the spending review?</w:t>
      </w:r>
    </w:p>
    <w:p/>
    <w:p>
      <w:r>
        <w:rPr>
          <w:b/>
          <w:color w:val="1A4A6E"/>
          <w:sz w:val="22"/>
        </w:rPr>
        <w:t>Catherine West</w:t>
      </w:r>
    </w:p>
    <w:p>
      <w:r>
        <w:rPr>
          <w:sz w:val="22"/>
        </w:rPr>
        <w:t>We are committed to supporting women in all that we do. We are supporting, for example, 200,000 displaced children with education interventions in Sudan and reaching Sudanese refugee populations in six countries through £14 million of funding for Education Cannot Wait, which the right hon. Member may know from her time as a Minister—was that one of the programmes she cut? UK support through the international finance facility for education will unlock up to $1 billion in additional and affordable education. Our equality impact assessment will be published shortly so that she can analyse the exact pounds and pence.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