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Alaa Abd el-Fattah</w:t>
      </w:r>
    </w:p>
    <w:p>
      <w:r>
        <w:rPr>
          <w:sz w:val="20"/>
        </w:rPr>
        <w:t>24 June 2025  ·  Commons  ·  Oral Questions</w:t>
      </w:r>
    </w:p>
    <w:p>
      <w:r>
        <w:rPr>
          <w:b/>
        </w:rPr>
        <w:t xml:space="preserve">Policy areas: </w:t>
      </w:r>
      <w:r>
        <w:rPr>
          <w:sz w:val="20"/>
        </w:rPr>
        <w:t>Foreign affairs and diplomacy, Welfare and benefits</w:t>
      </w:r>
    </w:p>
    <w:p>
      <w:r>
        <w:rPr>
          <w:b/>
        </w:rPr>
        <w:t xml:space="preserve">Topics: </w:t>
      </w:r>
      <w:r>
        <w:rPr>
          <w:sz w:val="20"/>
        </w:rPr>
        <w:t>activist detention, human rights in egypt, hunger strike, release of alaa abd el-fattah</w:t>
      </w:r>
    </w:p>
    <w:p>
      <w:r>
        <w:rPr>
          <w:b/>
        </w:rPr>
        <w:t xml:space="preserve">Source: </w:t>
      </w:r>
      <w:r>
        <w:rPr>
          <w:sz w:val="20"/>
        </w:rPr>
        <w:t>https://hansard.parliament.uk/Commons/2025-06-24/debates/DF050A82-ACC8-442A-872A-9D5E85AF50C4/AlaaAbdElfattah</w:t>
      </w:r>
    </w:p>
    <w:p/>
    <w:p>
      <w:r>
        <w:rPr>
          <w:b/>
          <w:color w:val="1A4A6E"/>
          <w:sz w:val="22"/>
        </w:rPr>
        <w:t>Stella Creasy (Lab/Co-op)</w:t>
      </w:r>
    </w:p>
    <w:p>
      <w:r>
        <w:rPr>
          <w:sz w:val="22"/>
        </w:rPr>
        <w:t>15. What recent progress he has made on securing the release of Alaa Abd el-Fattah.</w:t>
      </w:r>
    </w:p>
    <w:p/>
    <w:p>
      <w:r>
        <w:rPr>
          <w:b/>
          <w:color w:val="1A4A6E"/>
          <w:sz w:val="22"/>
        </w:rPr>
        <w:t>Mr David Lammy (The Secretary of State for Foreign, Commonwealth and Development Affairs)</w:t>
      </w:r>
    </w:p>
    <w:p>
      <w:r>
        <w:rPr>
          <w:sz w:val="22"/>
        </w:rPr>
        <w:t>I am committed to securing Alaa Abd el-Fattah’s release—I was committed to this before coming to power, and I remain committed now. The Government are engaging intensively on this case. I raise Alaa’s imprisonment every time I am in contact with my Egyptian counterpart, and the Prime Minister has raised it in several conversations with President Sisi.</w:t>
      </w:r>
    </w:p>
    <w:p/>
    <w:p>
      <w:r>
        <w:rPr>
          <w:b/>
          <w:color w:val="1A4A6E"/>
          <w:sz w:val="22"/>
        </w:rPr>
        <w:t>Creasy</w:t>
      </w:r>
    </w:p>
    <w:p>
      <w:r>
        <w:rPr>
          <w:sz w:val="22"/>
        </w:rPr>
        <w:t>I think everybody in this Chamber, including the Foreign Secretary, is desperately worried about the health of Laila Soueif, who has felt that she has no choice but to be on hunger strike since her son Alaa should have been released last September. She is in and out of hospital, desperately ill, “dying in slow motion”, as her daughter says. I welcome the work that the Foreign Secretary and the Prime Minister have done on this case and the commitments they have made. As the Foreign Secretary knows, the Egyptians have remained steadfast in their objections. Can he confirm that he is considering all options to secure Alaa’s release, including changing the Foreign Office travel advice for Egypt to highlight the risk of arbitrary detention, so that no other family is put through this kind of anguish?</w:t>
      </w:r>
    </w:p>
    <w:p/>
    <w:p>
      <w:r>
        <w:rPr>
          <w:b/>
          <w:color w:val="1A4A6E"/>
          <w:sz w:val="22"/>
        </w:rPr>
        <w:t>Lammy</w:t>
      </w:r>
    </w:p>
    <w:p>
      <w:r>
        <w:rPr>
          <w:sz w:val="22"/>
        </w:rPr>
        <w:t>This case and Laila’s condition concern me greatly. It has been a top priority every week that I have been in office. At every single level—Prime Minister, Foreign Secretary, Minister, National Security Adviser—we are engaged with the Egyptians. I believe that our strategy is working, but clearly, given Laila’s health, we must see progress at pace with the Egyptian Government.</w:t>
      </w:r>
    </w:p>
    <w:p/>
    <w:p>
      <w:r>
        <w:rPr>
          <w:b/>
          <w:color w:val="1A4A6E"/>
          <w:sz w:val="22"/>
        </w:rPr>
        <w:t>Brendan O’Hara (SNP)</w:t>
      </w:r>
    </w:p>
    <w:p>
      <w:r>
        <w:rPr>
          <w:sz w:val="22"/>
        </w:rPr>
        <w:t>I recall the right hon. Gentleman, before he became Foreign Secretary, asking the previous Government what “diplomatic price” Egypt had paid for the arbitrary detention of Alaa, before demanding that “serious diplomatic consequences” should be put on Egypt should it not release him. Alaa’s mother is now 278 days into a hunger strike and is critically ill, so let me ask him this: since he became Foreign Secretary, what diplomatic price has Egypt paid, and what serious diplomatic consequences can he point to that Egypt has been forced to pay since July last year?</w:t>
      </w:r>
    </w:p>
    <w:p/>
    <w:p>
      <w:r>
        <w:rPr>
          <w:b/>
          <w:color w:val="1A4A6E"/>
          <w:sz w:val="22"/>
        </w:rPr>
        <w:t>Lammy</w:t>
      </w:r>
    </w:p>
    <w:p>
      <w:r>
        <w:rPr>
          <w:sz w:val="22"/>
        </w:rPr>
        <w:t>I can reassure the hon. Gentleman that I remain in close touch with Laila and the family, and that this is a No. 1 priority for me and I expect to see Alaa released. I gently remind the hon. Gentleman that he has stood up time after time to raise his concerns about Gaza, and he will understand that if he wants the UK Government to have an effect in Gaza, we must have relations with the Egyptians.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