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24 February 2026  ·  Commons  ·  Proceedings</w:t>
      </w:r>
    </w:p>
    <w:p>
      <w:r>
        <w:rPr>
          <w:b/>
        </w:rPr>
        <w:t xml:space="preserve">Source: </w:t>
      </w:r>
      <w:r>
        <w:rPr>
          <w:sz w:val="20"/>
        </w:rPr>
        <w:t>https://hansard.parliament.uk/Commons/2026-02-24/debates/6787823F-4038-4017-AF32-5C3322A68A32/PointsOfOrder</w:t>
      </w:r>
    </w:p>
    <w:p/>
    <w:p>
      <w:r>
        <w:rPr>
          <w:b/>
          <w:color w:val="1A4A6E"/>
          <w:sz w:val="22"/>
        </w:rPr>
        <w:t>Louise Sandher-Jones (The Minister for Veterans and People)</w:t>
      </w:r>
    </w:p>
    <w:p>
      <w:r>
        <w:rPr>
          <w:sz w:val="22"/>
        </w:rPr>
        <w:t>On a point of order, Mr Speaker. I would like to correct the record in relation to something I said during the last Defence orals. On 2 February 2026, I said that the Prime Minister did not work with any of Phil Shiner’s organisations and that his role was limited to working with the Law Society on points of law. However, since then it has been brought to my attention that in 2006 the Prime Minister was instructed to represent an individual by the law firm for which Mr Shiner was the principal solicitor. I would like to take this earliest opportunity to apologise to the House and correct the record. —[ Official Report , 2 February 2026; Vol. 780, c. 12.]</w:t>
      </w:r>
    </w:p>
    <w:p/>
    <w:p>
      <w:r>
        <w:rPr>
          <w:b/>
          <w:color w:val="1A4A6E"/>
          <w:sz w:val="22"/>
        </w:rPr>
        <w:t>Speaker</w:t>
      </w:r>
    </w:p>
    <w:p>
      <w:r>
        <w:rPr>
          <w:sz w:val="22"/>
        </w:rPr>
        <w:t>I thank the hon. Member for her point of order and for placing the correction on the record.</w:t>
      </w:r>
    </w:p>
    <w:p/>
    <w:p>
      <w:r>
        <w:rPr>
          <w:b/>
          <w:color w:val="1A4A6E"/>
          <w:sz w:val="22"/>
        </w:rPr>
        <w:t>Alicia Kearns (Con)</w:t>
      </w:r>
    </w:p>
    <w:p>
      <w:r>
        <w:rPr>
          <w:sz w:val="22"/>
        </w:rPr>
        <w:t>On a point of order, Mr Speaker. I apologise for not giving you prior notice, Mr Speaker, but during Health questions this morning the Minister said that for the first time ever there will be a children’s cancer strategy as part of the cancer strategy. However, the Government scrapped the children’s cancer strategy that we had put in place, so should the Minister not come and correct the record for having misled the House—</w:t>
      </w:r>
    </w:p>
    <w:p/>
    <w:p>
      <w:r>
        <w:rPr>
          <w:b/>
          <w:color w:val="1A4A6E"/>
          <w:sz w:val="22"/>
        </w:rPr>
        <w:t>Speaker</w:t>
      </w:r>
    </w:p>
    <w:p>
      <w:r>
        <w:rPr>
          <w:sz w:val="22"/>
        </w:rPr>
        <w:t>Order. That is not a point of order, and we are not going to carry on the debate. It is not for me to say whether there was right or wrong. The hon. Member has certainly got the point on the record. I am sorry we did not get you in for a question—it might have saved us the point of order.</w:t>
      </w:r>
    </w:p>
    <w:p>
      <w:r>
        <w:rPr>
          <w:sz w:val="22"/>
        </w:rPr>
        <w:t>Bill Presented</w:t>
      </w:r>
    </w:p>
    <w:p>
      <w:r>
        <w:rPr>
          <w:sz w:val="22"/>
        </w:rPr>
        <w:t>Online Services (Age Restrictions) Bill</w:t>
      </w:r>
    </w:p>
    <w:p>
      <w:r>
        <w:rPr>
          <w:sz w:val="22"/>
        </w:rPr>
        <w:t>Presentation and First Reading (Standing Order No. 57)</w:t>
      </w:r>
    </w:p>
    <w:p>
      <w:r>
        <w:rPr>
          <w:sz w:val="22"/>
        </w:rPr>
        <w:t>Munira Wilson, supported by Victoria Collins, Ed Davey and Wendy Chamberlain, presented a Bill to make provision to restrict access to online services, including social media, by children in certain circumstances; and for connected purposes.</w:t>
      </w:r>
    </w:p>
    <w:p>
      <w:r>
        <w:rPr>
          <w:sz w:val="22"/>
        </w:rPr>
        <w:t>Bill read the First time; to be read a Second time on Monday 9 March, and to be printed (Bill 391).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