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Cancer Diagnosis</w:t>
      </w:r>
    </w:p>
    <w:p>
      <w:r>
        <w:rPr>
          <w:sz w:val="20"/>
        </w:rPr>
        <w:t>24 February 2026  ·  Commons  ·  Oral Questions</w:t>
      </w:r>
    </w:p>
    <w:p>
      <w:r>
        <w:rPr>
          <w:b/>
        </w:rPr>
        <w:t xml:space="preserve">Policy areas: </w:t>
      </w:r>
      <w:r>
        <w:rPr>
          <w:sz w:val="20"/>
        </w:rPr>
        <w:t>Health and social care</w:t>
      </w:r>
    </w:p>
    <w:p>
      <w:r>
        <w:rPr>
          <w:b/>
        </w:rPr>
        <w:t xml:space="preserve">Topics: </w:t>
      </w:r>
      <w:r>
        <w:rPr>
          <w:sz w:val="20"/>
        </w:rPr>
        <w:t>cancer diagnosis support, diagnostic capacity investment, faster cancer treatment, genomic testing for cancer, leukaemia diagnosis delays</w:t>
      </w:r>
    </w:p>
    <w:p>
      <w:r>
        <w:rPr>
          <w:b/>
        </w:rPr>
        <w:t xml:space="preserve">Source: </w:t>
      </w:r>
      <w:r>
        <w:rPr>
          <w:sz w:val="20"/>
        </w:rPr>
        <w:t>https://hansard.parliament.uk/Commons/2026-02-24/debates/7B8590A1-4CED-45EB-A447-4E643F8BB91E/CancerDiagnosis</w:t>
      </w:r>
    </w:p>
    <w:p/>
    <w:p>
      <w:r>
        <w:rPr>
          <w:b/>
          <w:color w:val="1A4A6E"/>
          <w:sz w:val="22"/>
        </w:rPr>
        <w:t>Douglas McAllister (Lab)</w:t>
      </w:r>
    </w:p>
    <w:p>
      <w:r>
        <w:rPr>
          <w:sz w:val="22"/>
        </w:rPr>
        <w:t>4. What steps his Department is taking to support the diagnosis of cancer patients.</w:t>
      </w:r>
    </w:p>
    <w:p/>
    <w:p>
      <w:r>
        <w:rPr>
          <w:b/>
          <w:color w:val="1A4A6E"/>
          <w:sz w:val="22"/>
        </w:rPr>
        <w:t>Wes Streeting (The Secretary of State for Health and Social Care)</w:t>
      </w:r>
    </w:p>
    <w:p>
      <w:r>
        <w:rPr>
          <w:sz w:val="22"/>
        </w:rPr>
        <w:t>Cancer is the canary in the coalmine for the NHS. For far too many cancer patients, under the Tories, the NHS was not there when they needed it. Under Labour, an extra 213,000 patients have been diagnosed, or have received the all-clear on time. Much has been done, but there is much more to do. I pay tribute to the leadership of the Minister for primary care and prevention, my hon. Friend the Member for West Lancashire (Ashley Dalton), and to her national cancer plan. She has poured her heart and soul into that plan, all while living with and being treated for cancer. We are investing an extra £2.3 billion in diagnostic capacity to deliver 9.5 million more tests by the end of this Parliament. Catching cancer earlier, treating it faster and preventing it is how we will save more lives.</w:t>
      </w:r>
    </w:p>
    <w:p/>
    <w:p>
      <w:r>
        <w:rPr>
          <w:b/>
          <w:color w:val="1A4A6E"/>
          <w:sz w:val="22"/>
        </w:rPr>
        <w:t>Douglas McAllister</w:t>
      </w:r>
    </w:p>
    <w:p>
      <w:r>
        <w:rPr>
          <w:sz w:val="22"/>
        </w:rPr>
        <w:t>I welcome the focus of the national cancer plan on diagnosing cancer faster. That is needed across all cancers, but particularly for leukaemia. Research by Leukaemia UK has found that one in four patients face an avoidable delay in their diagnosis, and that 37% of patients are diagnosed in an emergency setting. How will the implementation of the plan address delays in leukaemia diagnosis, and what steps will the Department take to reduce the proportion of patients who are diagnosed through an emergency route?</w:t>
      </w:r>
    </w:p>
    <w:p/>
    <w:p>
      <w:r>
        <w:rPr>
          <w:b/>
          <w:color w:val="1A4A6E"/>
          <w:sz w:val="22"/>
        </w:rPr>
        <w:t>Wes Streeting</w:t>
      </w:r>
    </w:p>
    <w:p>
      <w:r>
        <w:rPr>
          <w:sz w:val="22"/>
        </w:rPr>
        <w:t>My hon. Friend is right that leukaemia patients are disproportionately diagnosed too late. We are working with GPs to ensure that they are better prepared to spot symptoms or concerning blood test results, so that we can cut out avoidable delays. The real difference, however, will come with the introduction of genomic testing at birth. That will allow the NHS to leapfrog rare cancers such as leukaemia, so that they can be caught early, or even prevented. Lots done, certainly lots more to do.</w:t>
      </w:r>
    </w:p>
    <w:p/>
    <w:p>
      <w:r>
        <w:rPr>
          <w:b/>
          <w:color w:val="1A4A6E"/>
          <w:sz w:val="22"/>
        </w:rPr>
        <w:t>James Wild (Con)</w:t>
      </w:r>
    </w:p>
    <w:p>
      <w:r>
        <w:rPr>
          <w:sz w:val="22"/>
        </w:rPr>
        <w:t>When I met Big C in King’s Lynn recently, I heard about the anxiety caused; only 52% of local patients are treated within two months, whereas the national average is 71.9%. What action is the Department taking to support the Queen Elizabeth hospital trust in improving its performance for patients?</w:t>
      </w:r>
    </w:p>
    <w:p/>
    <w:p>
      <w:r>
        <w:rPr>
          <w:b/>
          <w:color w:val="1A4A6E"/>
          <w:sz w:val="22"/>
        </w:rPr>
        <w:t>Wes Streeting</w:t>
      </w:r>
    </w:p>
    <w:p>
      <w:r>
        <w:rPr>
          <w:sz w:val="22"/>
        </w:rPr>
        <w:t>The hon. Gentleman is absolutely right; this is about not just diagnosis but faster access to treatment. We are meeting the faster diagnosis standard; performance was at 77.4% in December 2025, and we aim to improve that to 80% by the end of March this year. We have to go a lot further, a lot faster, on the commencement of treatment. Although I will be forthcoming about, and proud of, the progress that we are making and the targets that we are hitting, where we fall short—we are still falling far too short, when it comes to access to cancer treatment—we will acknowledge that, address it and make sure that we make more progress, more quickly.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