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Ambulance Response Times</w:t>
      </w:r>
    </w:p>
    <w:p>
      <w:r>
        <w:rPr>
          <w:sz w:val="20"/>
        </w:rPr>
        <w:t>24 February 2026  ·  Commons  ·  Oral Questions</w:t>
      </w:r>
    </w:p>
    <w:p>
      <w:r>
        <w:rPr>
          <w:b/>
        </w:rPr>
        <w:t xml:space="preserve">Policy areas: </w:t>
      </w:r>
      <w:r>
        <w:rPr>
          <w:sz w:val="20"/>
        </w:rPr>
        <w:t>Health and social care</w:t>
      </w:r>
    </w:p>
    <w:p>
      <w:r>
        <w:rPr>
          <w:b/>
        </w:rPr>
        <w:t xml:space="preserve">Topics: </w:t>
      </w:r>
      <w:r>
        <w:rPr>
          <w:sz w:val="20"/>
        </w:rPr>
        <w:t>a&amp;e bottlenecks, ambulance response times, emergency department flow, hospital handover delays, staff wellbeing</w:t>
      </w:r>
    </w:p>
    <w:p>
      <w:r>
        <w:rPr>
          <w:b/>
        </w:rPr>
        <w:t xml:space="preserve">Source: </w:t>
      </w:r>
      <w:r>
        <w:rPr>
          <w:sz w:val="20"/>
        </w:rPr>
        <w:t>https://hansard.parliament.uk/Commons/2026-02-24/debates/340055D4-016D-414E-AA60-90980FCBC5E7/AmbulanceResponseTimes</w:t>
      </w:r>
    </w:p>
    <w:p/>
    <w:p>
      <w:r>
        <w:rPr>
          <w:b/>
          <w:color w:val="1A4A6E"/>
          <w:sz w:val="22"/>
        </w:rPr>
        <w:t>Sureena Brackenridge (Lab)</w:t>
      </w:r>
    </w:p>
    <w:p>
      <w:r>
        <w:rPr>
          <w:sz w:val="22"/>
        </w:rPr>
        <w:t>8. What steps his Department is taking to improve ambulance response times.</w:t>
      </w:r>
    </w:p>
    <w:p/>
    <w:p>
      <w:r>
        <w:rPr>
          <w:b/>
          <w:color w:val="1A4A6E"/>
          <w:sz w:val="22"/>
        </w:rPr>
        <w:t>Karin Smyth (The Minister for Secondary Care)</w:t>
      </w:r>
    </w:p>
    <w:p>
      <w:r>
        <w:rPr>
          <w:sz w:val="22"/>
        </w:rPr>
        <w:t>We now have ambulances arriving faster, but we know there is much more to do. We have taken action to reduce handover delays by introducing release-to-rescue 45-minute handovers, supporting ambulances back on to the road to respond to patients faster. We have invested in an extra 500 ambulances. I am pleased to announce that as a result of this Government’s investment and modernisation, West Midlands ambulances are reaching patients with conditions such as suspected heart attacks and strokes almost seven minutes faster this winter than last winter.</w:t>
      </w:r>
    </w:p>
    <w:p/>
    <w:p>
      <w:r>
        <w:rPr>
          <w:b/>
          <w:color w:val="1A4A6E"/>
          <w:sz w:val="22"/>
        </w:rPr>
        <w:t>Sureena Brackenridge</w:t>
      </w:r>
    </w:p>
    <w:p>
      <w:r>
        <w:rPr>
          <w:sz w:val="22"/>
        </w:rPr>
        <w:t>I thank the Minister for her update. I welcome the progress made on ambulance response times and handovers. I recently visited Willenhall ambulance hub to thank the incredible staff and to hear about winter pressures, local handover delays and the strain of late finishes on their family life and childcare. What action is being taken to tackle systemic bottlenecks in A&amp;amp;E departments, high bed occupancy and pharmacy delays to protect staff wellbeing and ensure high-quality patient care?</w:t>
      </w:r>
    </w:p>
    <w:p/>
    <w:p>
      <w:r>
        <w:rPr>
          <w:b/>
          <w:color w:val="1A4A6E"/>
          <w:sz w:val="22"/>
        </w:rPr>
        <w:t>Karin Smyth</w:t>
      </w:r>
    </w:p>
    <w:p>
      <w:r>
        <w:rPr>
          <w:sz w:val="22"/>
        </w:rPr>
        <w:t>I commend my hon. Friend for visiting her ambulance service, as many hon. Members do, to understand the pressures they are working under. It is a useful visit to understand those wider issues, as she says. She raised an important point about handover delays impacting staff as well as patients. Reducing these delays will ensure that staff are no longer stuck outside emergency departments. On the wider issue about the front door, NHS England’s model emergency department will set out core principles and pathways for high-performing emergency departments, which will improve patient experience and flow with lower waiting times and less overcrowding. We are committed to improving rest facilities to support staff wellbeing.</w:t>
      </w:r>
    </w:p>
    <w:p/>
    <w:p>
      <w:r>
        <w:rPr>
          <w:b/>
          <w:color w:val="1A4A6E"/>
          <w:sz w:val="22"/>
        </w:rPr>
        <w:t>Helen Maguire (LD)</w:t>
      </w:r>
    </w:p>
    <w:p>
      <w:r>
        <w:rPr>
          <w:sz w:val="22"/>
        </w:rPr>
        <w:t>In November, I joined a local ambulance crew and saw at first hand the great work they do for our community, but services are under huge strain. Will the Minister designate ambulance stations as critical infrastructure to protect them from closure and set up an emergency fund to support them?</w:t>
      </w:r>
    </w:p>
    <w:p/>
    <w:p>
      <w:r>
        <w:rPr>
          <w:b/>
          <w:color w:val="1A4A6E"/>
          <w:sz w:val="22"/>
        </w:rPr>
        <w:t>Karin Smyth</w:t>
      </w:r>
    </w:p>
    <w:p>
      <w:r>
        <w:rPr>
          <w:sz w:val="22"/>
        </w:rPr>
        <w:t>I commend the hon. Member for going out with her crews. One of the reasons we have been so successful this year in improving the services is by looking at things such as where ambulances are located and how they operationalise their services. We will continue to work with NHS England on the best model for local constituencies.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